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2" w:type="dxa"/>
        <w:tblLayout w:type="fixed"/>
        <w:tblCellMar>
          <w:left w:w="10" w:type="dxa"/>
          <w:right w:w="10" w:type="dxa"/>
        </w:tblCellMar>
        <w:tblLook w:val="0000" w:firstRow="0" w:lastRow="0" w:firstColumn="0" w:lastColumn="0" w:noHBand="0" w:noVBand="0"/>
      </w:tblPr>
      <w:tblGrid>
        <w:gridCol w:w="709"/>
        <w:gridCol w:w="1985"/>
        <w:gridCol w:w="567"/>
        <w:gridCol w:w="6661"/>
      </w:tblGrid>
      <w:tr w:rsidR="00790A5F" w:rsidRPr="0089314F" w14:paraId="40B1579F" w14:textId="77777777" w:rsidTr="00FE2A74">
        <w:trPr>
          <w:trHeight w:hRule="exact" w:val="1871"/>
        </w:trPr>
        <w:tc>
          <w:tcPr>
            <w:tcW w:w="2694" w:type="dxa"/>
            <w:gridSpan w:val="2"/>
            <w:shd w:val="clear" w:color="auto" w:fill="auto"/>
            <w:tcMar>
              <w:top w:w="55" w:type="dxa"/>
              <w:left w:w="55" w:type="dxa"/>
              <w:bottom w:w="55" w:type="dxa"/>
              <w:right w:w="55" w:type="dxa"/>
            </w:tcMar>
          </w:tcPr>
          <w:p w14:paraId="52F0A2BF" w14:textId="77777777" w:rsidR="00790A5F" w:rsidRPr="0089314F" w:rsidRDefault="00790A5F" w:rsidP="00B42DEA">
            <w:pPr>
              <w:rPr>
                <w:b/>
              </w:rPr>
            </w:pPr>
            <w:r w:rsidRPr="0089314F">
              <w:rPr>
                <w:b/>
                <w:noProof/>
              </w:rPr>
              <w:drawing>
                <wp:inline distT="0" distB="0" distL="0" distR="0" wp14:anchorId="57912E90" wp14:editId="6CEF4BB5">
                  <wp:extent cx="1228680" cy="1228680"/>
                  <wp:effectExtent l="0" t="0" r="0" b="0"/>
                  <wp:docPr id="9" name="grafika2"/>
                  <wp:cNvGraphicFramePr/>
                  <a:graphic xmlns:a="http://schemas.openxmlformats.org/drawingml/2006/main">
                    <a:graphicData uri="http://schemas.openxmlformats.org/drawingml/2006/picture">
                      <pic:pic xmlns:pic="http://schemas.openxmlformats.org/drawingml/2006/picture">
                        <pic:nvPicPr>
                          <pic:cNvPr id="9" name="grafika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8680" cy="1228680"/>
                          </a:xfrm>
                          <a:prstGeom prst="rect">
                            <a:avLst/>
                          </a:prstGeom>
                          <a:ln>
                            <a:noFill/>
                            <a:prstDash/>
                          </a:ln>
                        </pic:spPr>
                      </pic:pic>
                    </a:graphicData>
                  </a:graphic>
                </wp:inline>
              </w:drawing>
            </w:r>
          </w:p>
        </w:tc>
        <w:tc>
          <w:tcPr>
            <w:tcW w:w="7228" w:type="dxa"/>
            <w:gridSpan w:val="2"/>
            <w:shd w:val="clear" w:color="auto" w:fill="auto"/>
            <w:vAlign w:val="center"/>
          </w:tcPr>
          <w:p w14:paraId="5BEBDCFE" w14:textId="50A59663" w:rsidR="00790A5F" w:rsidRPr="00790A5F" w:rsidRDefault="00790A5F" w:rsidP="00FE2A74">
            <w:pPr>
              <w:rPr>
                <w:b/>
              </w:rPr>
            </w:pPr>
            <w:r w:rsidRPr="00790A5F">
              <w:rPr>
                <w:b/>
              </w:rPr>
              <w:t>SPECYFIKACJA TECHNICZNA WYKONANIA I ODBIORU ROBÓT</w:t>
            </w:r>
            <w:r>
              <w:rPr>
                <w:b/>
              </w:rPr>
              <w:t xml:space="preserve"> (ST)</w:t>
            </w:r>
          </w:p>
          <w:p w14:paraId="1DE66390" w14:textId="235BBF20" w:rsidR="00790A5F" w:rsidRPr="00FE2A74" w:rsidRDefault="00790A5F" w:rsidP="00FE2A74">
            <w:pPr>
              <w:rPr>
                <w:b/>
                <w:sz w:val="32"/>
                <w:szCs w:val="32"/>
              </w:rPr>
            </w:pPr>
            <w:r w:rsidRPr="00FE2A74">
              <w:rPr>
                <w:b/>
                <w:sz w:val="32"/>
                <w:szCs w:val="32"/>
              </w:rPr>
              <w:t xml:space="preserve">SST: </w:t>
            </w:r>
            <w:r w:rsidR="00FF0D15">
              <w:rPr>
                <w:b/>
                <w:sz w:val="32"/>
                <w:szCs w:val="32"/>
              </w:rPr>
              <w:t>B</w:t>
            </w:r>
            <w:r w:rsidRPr="00FE2A74">
              <w:rPr>
                <w:b/>
                <w:sz w:val="32"/>
                <w:szCs w:val="32"/>
              </w:rPr>
              <w:t>-</w:t>
            </w:r>
            <w:r w:rsidR="00E742E6">
              <w:rPr>
                <w:b/>
                <w:sz w:val="32"/>
                <w:szCs w:val="32"/>
              </w:rPr>
              <w:t>12</w:t>
            </w:r>
            <w:r w:rsidRPr="00FE2A74">
              <w:rPr>
                <w:b/>
                <w:sz w:val="32"/>
                <w:szCs w:val="32"/>
              </w:rPr>
              <w:t>-0</w:t>
            </w:r>
            <w:r w:rsidR="00E742E6">
              <w:rPr>
                <w:b/>
                <w:sz w:val="32"/>
                <w:szCs w:val="32"/>
              </w:rPr>
              <w:t>1</w:t>
            </w:r>
            <w:r w:rsidRPr="00FE2A74">
              <w:rPr>
                <w:b/>
                <w:sz w:val="32"/>
                <w:szCs w:val="32"/>
              </w:rPr>
              <w:t xml:space="preserve"> / </w:t>
            </w:r>
            <w:r w:rsidR="00E742E6" w:rsidRPr="00E742E6">
              <w:rPr>
                <w:bCs/>
                <w:sz w:val="32"/>
                <w:szCs w:val="32"/>
              </w:rPr>
              <w:t>Instalowanie drzwi, okien i podobnych elementów</w:t>
            </w:r>
            <w:r w:rsidR="00E742E6">
              <w:rPr>
                <w:bCs/>
                <w:sz w:val="32"/>
                <w:szCs w:val="32"/>
              </w:rPr>
              <w:t xml:space="preserve"> / Okna</w:t>
            </w:r>
          </w:p>
          <w:p w14:paraId="33A79FFC" w14:textId="4DB72F69" w:rsidR="00790A5F" w:rsidRPr="0089314F" w:rsidRDefault="00790A5F" w:rsidP="00FE2A74">
            <w:pPr>
              <w:rPr>
                <w:b/>
              </w:rPr>
            </w:pPr>
            <w:r w:rsidRPr="0089314F">
              <w:rPr>
                <w:bCs/>
              </w:rPr>
              <w:t xml:space="preserve">Kod CPV: </w:t>
            </w:r>
            <w:r w:rsidR="00E742E6" w:rsidRPr="00E742E6">
              <w:t>45421100-5</w:t>
            </w:r>
          </w:p>
        </w:tc>
      </w:tr>
      <w:tr w:rsidR="00790A5F" w:rsidRPr="0089314F" w14:paraId="4D496659" w14:textId="77777777" w:rsidTr="0046351C">
        <w:trPr>
          <w:trHeight w:hRule="exac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ADFF3B1" w14:textId="62513994" w:rsidR="00790A5F" w:rsidRPr="00B42DEA" w:rsidRDefault="00790A5F" w:rsidP="00767C7D">
            <w:pPr>
              <w:rPr>
                <w:b/>
                <w:sz w:val="24"/>
              </w:rPr>
            </w:pPr>
            <w:r w:rsidRPr="00B42DEA">
              <w:rPr>
                <w:b/>
                <w:sz w:val="24"/>
              </w:rPr>
              <w:t>1.</w:t>
            </w:r>
          </w:p>
        </w:tc>
        <w:tc>
          <w:tcPr>
            <w:tcW w:w="2552" w:type="dxa"/>
            <w:gridSpan w:val="2"/>
            <w:tcBorders>
              <w:top w:val="single" w:sz="2" w:space="0" w:color="000000"/>
              <w:bottom w:val="single" w:sz="2" w:space="0" w:color="000000"/>
            </w:tcBorders>
            <w:shd w:val="clear" w:color="auto" w:fill="auto"/>
            <w:vAlign w:val="center"/>
          </w:tcPr>
          <w:p w14:paraId="0C94B528" w14:textId="57609BEF" w:rsidR="00790A5F" w:rsidRPr="00B42DEA" w:rsidRDefault="00790A5F" w:rsidP="00767C7D">
            <w:pPr>
              <w:rPr>
                <w:b/>
                <w:sz w:val="24"/>
              </w:rPr>
            </w:pPr>
            <w:r w:rsidRPr="00B42DEA">
              <w:rPr>
                <w:b/>
                <w:sz w:val="24"/>
              </w:rPr>
              <w:t>Ogólne uwagi</w:t>
            </w:r>
          </w:p>
        </w:tc>
        <w:tc>
          <w:tcPr>
            <w:tcW w:w="6661" w:type="dxa"/>
            <w:tcBorders>
              <w:top w:val="single" w:sz="2" w:space="0" w:color="000000"/>
              <w:bottom w:val="single" w:sz="2" w:space="0" w:color="000000"/>
            </w:tcBorders>
            <w:shd w:val="clear" w:color="auto" w:fill="auto"/>
          </w:tcPr>
          <w:p w14:paraId="40A9CDCF" w14:textId="117183F4" w:rsidR="00790A5F" w:rsidRPr="0089314F" w:rsidRDefault="00790A5F" w:rsidP="00B42DEA">
            <w:pPr>
              <w:rPr>
                <w:bCs/>
              </w:rPr>
            </w:pPr>
          </w:p>
        </w:tc>
      </w:tr>
      <w:tr w:rsidR="00790A5F" w:rsidRPr="0089314F" w14:paraId="36217FF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6BADEF1" w14:textId="4C79CF2B" w:rsidR="00790A5F" w:rsidRDefault="00790A5F" w:rsidP="00B42DEA">
            <w:pPr>
              <w:rPr>
                <w:bCs/>
              </w:rPr>
            </w:pPr>
            <w:r>
              <w:rPr>
                <w:bCs/>
              </w:rPr>
              <w:t>1.1.</w:t>
            </w:r>
          </w:p>
        </w:tc>
        <w:tc>
          <w:tcPr>
            <w:tcW w:w="2552" w:type="dxa"/>
            <w:gridSpan w:val="2"/>
            <w:tcBorders>
              <w:top w:val="single" w:sz="2" w:space="0" w:color="000000"/>
              <w:bottom w:val="single" w:sz="2" w:space="0" w:color="000000"/>
            </w:tcBorders>
            <w:shd w:val="clear" w:color="auto" w:fill="auto"/>
          </w:tcPr>
          <w:p w14:paraId="0A07B0E0" w14:textId="0BD28B10" w:rsidR="00790A5F" w:rsidRDefault="00790A5F" w:rsidP="00B42DEA">
            <w:pPr>
              <w:rPr>
                <w:bCs/>
              </w:rPr>
            </w:pPr>
            <w:r w:rsidRPr="00790A5F">
              <w:rPr>
                <w:bCs/>
              </w:rPr>
              <w:t>Przedmiot ST</w:t>
            </w:r>
          </w:p>
        </w:tc>
        <w:tc>
          <w:tcPr>
            <w:tcW w:w="6661" w:type="dxa"/>
            <w:tcBorders>
              <w:top w:val="single" w:sz="2" w:space="0" w:color="000000"/>
              <w:bottom w:val="single" w:sz="2" w:space="0" w:color="000000"/>
            </w:tcBorders>
            <w:shd w:val="clear" w:color="auto" w:fill="auto"/>
          </w:tcPr>
          <w:p w14:paraId="64193560" w14:textId="71A933CA" w:rsidR="00790A5F" w:rsidRPr="0089314F" w:rsidRDefault="00790A5F" w:rsidP="00B60B0C">
            <w:pPr>
              <w:jc w:val="both"/>
              <w:rPr>
                <w:bCs/>
              </w:rPr>
            </w:pPr>
            <w:r>
              <w:rPr>
                <w:bCs/>
              </w:rPr>
              <w:t xml:space="preserve">Wymagania ogólne </w:t>
            </w:r>
            <w:r w:rsidRPr="00790A5F">
              <w:rPr>
                <w:bCs/>
              </w:rPr>
              <w:t>dotyczące wykonania i odbioru robót budowlanych w związku z realizacją inwestycji zgodnej z dokumentacją projektową.</w:t>
            </w:r>
          </w:p>
        </w:tc>
      </w:tr>
      <w:tr w:rsidR="00790A5F" w:rsidRPr="0089314F" w14:paraId="0291860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6026080" w14:textId="24E2C8B5" w:rsidR="00790A5F" w:rsidRDefault="00790A5F" w:rsidP="00B42DEA">
            <w:pPr>
              <w:rPr>
                <w:bCs/>
              </w:rPr>
            </w:pPr>
            <w:r>
              <w:rPr>
                <w:bCs/>
              </w:rPr>
              <w:t>1.2.</w:t>
            </w:r>
          </w:p>
        </w:tc>
        <w:tc>
          <w:tcPr>
            <w:tcW w:w="2552" w:type="dxa"/>
            <w:gridSpan w:val="2"/>
            <w:tcBorders>
              <w:top w:val="single" w:sz="2" w:space="0" w:color="000000"/>
              <w:bottom w:val="single" w:sz="2" w:space="0" w:color="000000"/>
            </w:tcBorders>
            <w:shd w:val="clear" w:color="auto" w:fill="auto"/>
          </w:tcPr>
          <w:p w14:paraId="543CFA2C" w14:textId="7B872CE7" w:rsidR="00790A5F" w:rsidRPr="00790A5F" w:rsidRDefault="00790A5F" w:rsidP="00B42DEA">
            <w:pPr>
              <w:rPr>
                <w:bCs/>
              </w:rPr>
            </w:pPr>
            <w:r w:rsidRPr="00790A5F">
              <w:rPr>
                <w:bCs/>
              </w:rPr>
              <w:t>Zakres stosowania ST</w:t>
            </w:r>
          </w:p>
        </w:tc>
        <w:tc>
          <w:tcPr>
            <w:tcW w:w="6661" w:type="dxa"/>
            <w:tcBorders>
              <w:top w:val="single" w:sz="2" w:space="0" w:color="000000"/>
              <w:bottom w:val="single" w:sz="2" w:space="0" w:color="000000"/>
            </w:tcBorders>
            <w:shd w:val="clear" w:color="auto" w:fill="auto"/>
          </w:tcPr>
          <w:p w14:paraId="42564493" w14:textId="351D3373" w:rsidR="00790A5F" w:rsidRDefault="00790A5F" w:rsidP="00B60B0C">
            <w:pPr>
              <w:jc w:val="both"/>
              <w:rPr>
                <w:bCs/>
              </w:rPr>
            </w:pPr>
            <w:r>
              <w:rPr>
                <w:bCs/>
              </w:rPr>
              <w:t>Stanowi</w:t>
            </w:r>
            <w:r w:rsidRPr="00790A5F">
              <w:rPr>
                <w:bCs/>
              </w:rPr>
              <w:t xml:space="preserve"> dokument przetargowy i kontraktowy przy zlecaniu i realizacji robót budowlanych wymienionych zawartych z dokumentacji projektowej.</w:t>
            </w:r>
          </w:p>
        </w:tc>
      </w:tr>
      <w:tr w:rsidR="00B42DEA" w:rsidRPr="0089314F" w14:paraId="24F2F8D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00047EE" w14:textId="60F36E57" w:rsidR="00B42DEA" w:rsidRDefault="00B42DEA" w:rsidP="00B42DEA">
            <w:pPr>
              <w:rPr>
                <w:bCs/>
              </w:rPr>
            </w:pPr>
            <w:r>
              <w:rPr>
                <w:bCs/>
              </w:rPr>
              <w:t>1.3.</w:t>
            </w:r>
          </w:p>
        </w:tc>
        <w:tc>
          <w:tcPr>
            <w:tcW w:w="2552" w:type="dxa"/>
            <w:gridSpan w:val="2"/>
            <w:tcBorders>
              <w:top w:val="single" w:sz="2" w:space="0" w:color="000000"/>
              <w:bottom w:val="single" w:sz="2" w:space="0" w:color="000000"/>
            </w:tcBorders>
            <w:shd w:val="clear" w:color="auto" w:fill="auto"/>
          </w:tcPr>
          <w:p w14:paraId="55D4657A" w14:textId="728E14C7" w:rsidR="00B42DEA" w:rsidRPr="00790A5F" w:rsidRDefault="00B42DEA" w:rsidP="00B42DEA">
            <w:pPr>
              <w:rPr>
                <w:bCs/>
              </w:rPr>
            </w:pPr>
            <w:r w:rsidRPr="00B42DEA">
              <w:rPr>
                <w:bCs/>
              </w:rPr>
              <w:t>Zakres robót objętych ST</w:t>
            </w:r>
          </w:p>
        </w:tc>
        <w:tc>
          <w:tcPr>
            <w:tcW w:w="6661" w:type="dxa"/>
            <w:tcBorders>
              <w:top w:val="single" w:sz="2" w:space="0" w:color="000000"/>
              <w:bottom w:val="single" w:sz="2" w:space="0" w:color="000000"/>
            </w:tcBorders>
            <w:shd w:val="clear" w:color="auto" w:fill="auto"/>
          </w:tcPr>
          <w:p w14:paraId="5045E870" w14:textId="77928861" w:rsidR="00B42DEA" w:rsidRDefault="00736B2C" w:rsidP="002C45A0">
            <w:pPr>
              <w:jc w:val="both"/>
            </w:pPr>
            <w:r w:rsidRPr="00736B2C">
              <w:rPr>
                <w:bCs/>
              </w:rPr>
              <w:t xml:space="preserve">Ustalenia zawarte w niniejszej specyfikacji dotyczą zasad prowadzenia robót związanych wykonaniem </w:t>
            </w:r>
            <w:r w:rsidR="002C45A0" w:rsidRPr="002C45A0">
              <w:rPr>
                <w:b/>
              </w:rPr>
              <w:t>Okien.</w:t>
            </w:r>
          </w:p>
        </w:tc>
      </w:tr>
      <w:tr w:rsidR="00B42DEA" w:rsidRPr="0089314F" w14:paraId="47146E3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A743D63" w14:textId="2B9E5896" w:rsidR="00B42DEA" w:rsidRDefault="00B42DEA" w:rsidP="00B42DEA">
            <w:pPr>
              <w:rPr>
                <w:bCs/>
              </w:rPr>
            </w:pPr>
            <w:r>
              <w:rPr>
                <w:bCs/>
              </w:rPr>
              <w:t>1.4</w:t>
            </w:r>
          </w:p>
        </w:tc>
        <w:tc>
          <w:tcPr>
            <w:tcW w:w="2552" w:type="dxa"/>
            <w:gridSpan w:val="2"/>
            <w:tcBorders>
              <w:top w:val="single" w:sz="2" w:space="0" w:color="000000"/>
              <w:bottom w:val="single" w:sz="2" w:space="0" w:color="000000"/>
            </w:tcBorders>
            <w:shd w:val="clear" w:color="auto" w:fill="auto"/>
          </w:tcPr>
          <w:p w14:paraId="2863AFF8" w14:textId="1E032DA1" w:rsidR="00B42DEA" w:rsidRPr="00B42DEA" w:rsidRDefault="00B42DEA" w:rsidP="00B42DEA">
            <w:pPr>
              <w:rPr>
                <w:bCs/>
              </w:rPr>
            </w:pPr>
            <w:r w:rsidRPr="00B42DEA">
              <w:rPr>
                <w:bCs/>
              </w:rPr>
              <w:t>Określenia podstawowe</w:t>
            </w:r>
          </w:p>
        </w:tc>
        <w:tc>
          <w:tcPr>
            <w:tcW w:w="6661" w:type="dxa"/>
            <w:tcBorders>
              <w:top w:val="single" w:sz="2" w:space="0" w:color="000000"/>
              <w:bottom w:val="single" w:sz="2" w:space="0" w:color="000000"/>
            </w:tcBorders>
            <w:shd w:val="clear" w:color="auto" w:fill="auto"/>
          </w:tcPr>
          <w:p w14:paraId="13628EFE" w14:textId="19756E02" w:rsidR="00B42DEA" w:rsidRDefault="00B42DEA" w:rsidP="00B42DEA">
            <w:pPr>
              <w:rPr>
                <w:bCs/>
              </w:rPr>
            </w:pPr>
            <w:r>
              <w:rPr>
                <w:bCs/>
              </w:rPr>
              <w:t>Zgodnie z ST B-00</w:t>
            </w:r>
          </w:p>
        </w:tc>
      </w:tr>
      <w:tr w:rsidR="00B42DEA" w:rsidRPr="0089314F" w14:paraId="32933CB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1994001" w14:textId="24BF5C31" w:rsidR="00B42DEA" w:rsidRDefault="00B42DEA" w:rsidP="00B42DEA">
            <w:pPr>
              <w:rPr>
                <w:bCs/>
              </w:rPr>
            </w:pPr>
            <w:r>
              <w:rPr>
                <w:bCs/>
              </w:rPr>
              <w:t>1.5</w:t>
            </w:r>
          </w:p>
        </w:tc>
        <w:tc>
          <w:tcPr>
            <w:tcW w:w="2552" w:type="dxa"/>
            <w:gridSpan w:val="2"/>
            <w:tcBorders>
              <w:top w:val="single" w:sz="2" w:space="0" w:color="000000"/>
              <w:bottom w:val="single" w:sz="2" w:space="0" w:color="000000"/>
            </w:tcBorders>
            <w:shd w:val="clear" w:color="auto" w:fill="auto"/>
          </w:tcPr>
          <w:p w14:paraId="6F3918DD" w14:textId="39AFCE9D" w:rsidR="00B42DEA" w:rsidRPr="00B42DEA" w:rsidRDefault="00B42DEA" w:rsidP="00B42DEA">
            <w:pPr>
              <w:rPr>
                <w:bCs/>
              </w:rPr>
            </w:pPr>
            <w:r w:rsidRPr="00B42DEA">
              <w:rPr>
                <w:bCs/>
              </w:rPr>
              <w:t>Ogólne wymagania dotyczące robót</w:t>
            </w:r>
          </w:p>
        </w:tc>
        <w:tc>
          <w:tcPr>
            <w:tcW w:w="6661" w:type="dxa"/>
            <w:tcBorders>
              <w:top w:val="single" w:sz="2" w:space="0" w:color="000000"/>
              <w:bottom w:val="single" w:sz="2" w:space="0" w:color="000000"/>
            </w:tcBorders>
            <w:shd w:val="clear" w:color="auto" w:fill="auto"/>
          </w:tcPr>
          <w:p w14:paraId="7C7BC075" w14:textId="754AE617" w:rsidR="00B42DEA" w:rsidRDefault="00B42DEA" w:rsidP="00B42DEA">
            <w:pPr>
              <w:rPr>
                <w:bCs/>
              </w:rPr>
            </w:pPr>
            <w:r>
              <w:rPr>
                <w:bCs/>
              </w:rPr>
              <w:t>Zgodnie z ST B-00</w:t>
            </w:r>
          </w:p>
        </w:tc>
      </w:tr>
      <w:tr w:rsidR="00B42DEA" w:rsidRPr="0089314F" w14:paraId="4DEB919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A7D53C9" w14:textId="18EC470E" w:rsidR="00B42DEA" w:rsidRPr="00767C7D" w:rsidRDefault="00B42DEA" w:rsidP="00767C7D">
            <w:pPr>
              <w:rPr>
                <w:bCs/>
                <w:sz w:val="24"/>
              </w:rPr>
            </w:pPr>
            <w:r w:rsidRPr="00767C7D">
              <w:rPr>
                <w:b/>
                <w:sz w:val="24"/>
              </w:rPr>
              <w:t>2.</w:t>
            </w:r>
          </w:p>
        </w:tc>
        <w:tc>
          <w:tcPr>
            <w:tcW w:w="2552" w:type="dxa"/>
            <w:gridSpan w:val="2"/>
            <w:tcBorders>
              <w:top w:val="single" w:sz="2" w:space="0" w:color="000000"/>
              <w:bottom w:val="single" w:sz="2" w:space="0" w:color="000000"/>
            </w:tcBorders>
            <w:shd w:val="clear" w:color="auto" w:fill="auto"/>
            <w:vAlign w:val="center"/>
          </w:tcPr>
          <w:p w14:paraId="25041179" w14:textId="51030014" w:rsidR="00B42DEA" w:rsidRPr="00767C7D" w:rsidRDefault="00767C7D" w:rsidP="00767C7D">
            <w:pPr>
              <w:rPr>
                <w:bCs/>
                <w:sz w:val="24"/>
              </w:rPr>
            </w:pPr>
            <w:r w:rsidRPr="00767C7D">
              <w:rPr>
                <w:b/>
                <w:sz w:val="24"/>
              </w:rPr>
              <w:t>Materiały</w:t>
            </w:r>
          </w:p>
        </w:tc>
        <w:tc>
          <w:tcPr>
            <w:tcW w:w="6661" w:type="dxa"/>
            <w:tcBorders>
              <w:top w:val="single" w:sz="2" w:space="0" w:color="000000"/>
              <w:bottom w:val="single" w:sz="2" w:space="0" w:color="000000"/>
            </w:tcBorders>
            <w:shd w:val="clear" w:color="auto" w:fill="auto"/>
          </w:tcPr>
          <w:p w14:paraId="281F256D" w14:textId="77777777" w:rsidR="00B42DEA" w:rsidRDefault="00B42DEA" w:rsidP="00B42DEA">
            <w:pPr>
              <w:rPr>
                <w:bCs/>
              </w:rPr>
            </w:pPr>
          </w:p>
        </w:tc>
      </w:tr>
      <w:tr w:rsidR="00767C7D" w:rsidRPr="0089314F" w14:paraId="278946C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8ABA5AA" w14:textId="1BB37BD8" w:rsidR="00767C7D" w:rsidRPr="00767C7D" w:rsidRDefault="00767C7D" w:rsidP="00767C7D">
            <w:r>
              <w:rPr>
                <w:bCs/>
              </w:rPr>
              <w:t>2.1.</w:t>
            </w:r>
          </w:p>
        </w:tc>
        <w:tc>
          <w:tcPr>
            <w:tcW w:w="2552" w:type="dxa"/>
            <w:gridSpan w:val="2"/>
            <w:tcBorders>
              <w:top w:val="single" w:sz="2" w:space="0" w:color="000000"/>
              <w:bottom w:val="single" w:sz="2" w:space="0" w:color="000000"/>
            </w:tcBorders>
            <w:shd w:val="clear" w:color="auto" w:fill="auto"/>
          </w:tcPr>
          <w:p w14:paraId="0BFF2E1F" w14:textId="05FF0A38" w:rsidR="00767C7D" w:rsidRPr="00767C7D" w:rsidRDefault="00767C7D" w:rsidP="00767C7D">
            <w:r w:rsidRPr="00767C7D">
              <w:rPr>
                <w:bCs/>
              </w:rPr>
              <w:t>Ogólne wymagania</w:t>
            </w:r>
          </w:p>
        </w:tc>
        <w:tc>
          <w:tcPr>
            <w:tcW w:w="6661" w:type="dxa"/>
            <w:tcBorders>
              <w:top w:val="single" w:sz="2" w:space="0" w:color="000000"/>
              <w:bottom w:val="single" w:sz="2" w:space="0" w:color="000000"/>
            </w:tcBorders>
            <w:shd w:val="clear" w:color="auto" w:fill="auto"/>
          </w:tcPr>
          <w:p w14:paraId="57991A0D" w14:textId="2B94AF8E" w:rsidR="00FE2A74" w:rsidRPr="00D5538D" w:rsidRDefault="00767C7D" w:rsidP="00D5538D">
            <w:pPr>
              <w:rPr>
                <w:bCs/>
              </w:rPr>
            </w:pPr>
            <w:r>
              <w:rPr>
                <w:bCs/>
              </w:rPr>
              <w:t>Zgodnie z ST B-00</w:t>
            </w:r>
          </w:p>
        </w:tc>
      </w:tr>
      <w:tr w:rsidR="00767C7D" w:rsidRPr="0089314F" w14:paraId="0B5837B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58653F0" w14:textId="7C9963AB" w:rsidR="00767C7D" w:rsidRDefault="00767C7D" w:rsidP="00767C7D">
            <w:pPr>
              <w:rPr>
                <w:bCs/>
              </w:rPr>
            </w:pPr>
            <w:r>
              <w:rPr>
                <w:bCs/>
              </w:rPr>
              <w:t>2.</w:t>
            </w:r>
            <w:r w:rsidR="00F77FD7">
              <w:rPr>
                <w:bCs/>
              </w:rPr>
              <w:t>2</w:t>
            </w:r>
            <w:r>
              <w:rPr>
                <w:bCs/>
              </w:rPr>
              <w:t>.</w:t>
            </w:r>
          </w:p>
        </w:tc>
        <w:tc>
          <w:tcPr>
            <w:tcW w:w="2552" w:type="dxa"/>
            <w:gridSpan w:val="2"/>
            <w:tcBorders>
              <w:top w:val="single" w:sz="2" w:space="0" w:color="000000"/>
              <w:bottom w:val="single" w:sz="2" w:space="0" w:color="000000"/>
            </w:tcBorders>
            <w:shd w:val="clear" w:color="auto" w:fill="auto"/>
          </w:tcPr>
          <w:p w14:paraId="1D4EF7CE" w14:textId="474E5CB3" w:rsidR="00767C7D" w:rsidRPr="00767C7D" w:rsidRDefault="00F77FD7" w:rsidP="00767C7D">
            <w:pPr>
              <w:rPr>
                <w:bCs/>
              </w:rPr>
            </w:pPr>
            <w:r>
              <w:t>Pozyskiwanie i składowanie</w:t>
            </w:r>
          </w:p>
        </w:tc>
        <w:tc>
          <w:tcPr>
            <w:tcW w:w="6661" w:type="dxa"/>
            <w:tcBorders>
              <w:top w:val="single" w:sz="2" w:space="0" w:color="000000"/>
              <w:bottom w:val="single" w:sz="2" w:space="0" w:color="000000"/>
            </w:tcBorders>
            <w:shd w:val="clear" w:color="auto" w:fill="auto"/>
          </w:tcPr>
          <w:p w14:paraId="79855699" w14:textId="73B78851" w:rsidR="00767C7D" w:rsidRDefault="00F77FD7" w:rsidP="00767C7D">
            <w:pPr>
              <w:rPr>
                <w:bCs/>
              </w:rPr>
            </w:pPr>
            <w:r>
              <w:rPr>
                <w:bCs/>
              </w:rPr>
              <w:t>Zgodnie z ST B-00</w:t>
            </w:r>
          </w:p>
        </w:tc>
      </w:tr>
      <w:tr w:rsidR="00FF0D15" w:rsidRPr="0089314F" w14:paraId="27D6932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4046FF7" w14:textId="0D26A7CC" w:rsidR="00FF0D15" w:rsidRDefault="00FF0D15" w:rsidP="00767C7D">
            <w:pPr>
              <w:rPr>
                <w:bCs/>
              </w:rPr>
            </w:pPr>
            <w:r>
              <w:rPr>
                <w:bCs/>
              </w:rPr>
              <w:t>2.3.</w:t>
            </w:r>
          </w:p>
        </w:tc>
        <w:tc>
          <w:tcPr>
            <w:tcW w:w="2552" w:type="dxa"/>
            <w:gridSpan w:val="2"/>
            <w:tcBorders>
              <w:top w:val="single" w:sz="2" w:space="0" w:color="000000"/>
              <w:bottom w:val="single" w:sz="2" w:space="0" w:color="000000"/>
            </w:tcBorders>
            <w:shd w:val="clear" w:color="auto" w:fill="auto"/>
          </w:tcPr>
          <w:p w14:paraId="794821BB" w14:textId="4F3BE1C5" w:rsidR="00FF0D15" w:rsidRDefault="00FF0D15" w:rsidP="00767C7D">
            <w:r>
              <w:t>Zgodność z Projektem</w:t>
            </w:r>
          </w:p>
        </w:tc>
        <w:tc>
          <w:tcPr>
            <w:tcW w:w="6661" w:type="dxa"/>
            <w:tcBorders>
              <w:top w:val="single" w:sz="2" w:space="0" w:color="000000"/>
              <w:bottom w:val="single" w:sz="2" w:space="0" w:color="000000"/>
            </w:tcBorders>
            <w:shd w:val="clear" w:color="auto" w:fill="auto"/>
          </w:tcPr>
          <w:p w14:paraId="5F42FC51" w14:textId="7B33567F" w:rsidR="00FF0D15" w:rsidRDefault="00FF0D15" w:rsidP="00FF0D15">
            <w:pPr>
              <w:rPr>
                <w:bCs/>
              </w:rPr>
            </w:pPr>
            <w:r w:rsidRPr="00FF0D15">
              <w:rPr>
                <w:bCs/>
              </w:rPr>
              <w:t xml:space="preserve">Wszystkie materiały użyte przy wykonywaniu robót </w:t>
            </w:r>
            <w:r>
              <w:rPr>
                <w:bCs/>
              </w:rPr>
              <w:t xml:space="preserve">budowalnych </w:t>
            </w:r>
            <w:r w:rsidRPr="00FF0D15">
              <w:rPr>
                <w:bCs/>
              </w:rPr>
              <w:t xml:space="preserve">powinny być zgodne z ustaleniami </w:t>
            </w:r>
            <w:r>
              <w:rPr>
                <w:bCs/>
              </w:rPr>
              <w:t xml:space="preserve">Projektu i wytycznych </w:t>
            </w:r>
            <w:r w:rsidRPr="00FF0D15">
              <w:rPr>
                <w:bCs/>
                <w:color w:val="C00000"/>
              </w:rPr>
              <w:t>PG</w:t>
            </w:r>
            <w:r>
              <w:rPr>
                <w:bCs/>
              </w:rPr>
              <w:t>.</w:t>
            </w:r>
          </w:p>
        </w:tc>
      </w:tr>
      <w:tr w:rsidR="00FF0D15" w:rsidRPr="0089314F" w14:paraId="55246F5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B3E2B6A" w14:textId="1876AA64" w:rsidR="00FF0D15" w:rsidRDefault="00FF0D15" w:rsidP="00767C7D">
            <w:pPr>
              <w:rPr>
                <w:bCs/>
              </w:rPr>
            </w:pPr>
            <w:r>
              <w:rPr>
                <w:bCs/>
              </w:rPr>
              <w:t>2.4.</w:t>
            </w:r>
          </w:p>
        </w:tc>
        <w:tc>
          <w:tcPr>
            <w:tcW w:w="2552" w:type="dxa"/>
            <w:gridSpan w:val="2"/>
            <w:tcBorders>
              <w:top w:val="single" w:sz="2" w:space="0" w:color="000000"/>
              <w:bottom w:val="single" w:sz="2" w:space="0" w:color="000000"/>
            </w:tcBorders>
            <w:shd w:val="clear" w:color="auto" w:fill="auto"/>
          </w:tcPr>
          <w:p w14:paraId="6B1447DD" w14:textId="6B926C6C" w:rsidR="00FF0D15" w:rsidRDefault="00FF0D15" w:rsidP="00767C7D">
            <w:r>
              <w:t>Warunki przechowywania materiałów</w:t>
            </w:r>
          </w:p>
        </w:tc>
        <w:tc>
          <w:tcPr>
            <w:tcW w:w="6661" w:type="dxa"/>
            <w:tcBorders>
              <w:top w:val="single" w:sz="2" w:space="0" w:color="000000"/>
              <w:bottom w:val="single" w:sz="2" w:space="0" w:color="000000"/>
            </w:tcBorders>
            <w:shd w:val="clear" w:color="auto" w:fill="auto"/>
          </w:tcPr>
          <w:p w14:paraId="0415D8A2" w14:textId="7998A6C7" w:rsidR="00FF0D15" w:rsidRPr="00FF0D15" w:rsidRDefault="00FF0D15" w:rsidP="00FF0D15">
            <w:pPr>
              <w:jc w:val="both"/>
              <w:rPr>
                <w:bCs/>
              </w:rPr>
            </w:pPr>
            <w:r w:rsidRPr="00FF0D15">
              <w:rPr>
                <w:bCs/>
              </w:rPr>
              <w:t>Materiały i wyroby powinny być przechowywane i magazynowane zgodnie</w:t>
            </w:r>
            <w:r>
              <w:rPr>
                <w:bCs/>
              </w:rPr>
              <w:br/>
            </w:r>
            <w:r w:rsidRPr="00FF0D15">
              <w:rPr>
                <w:bCs/>
              </w:rPr>
              <w:t>z instrukcją producenta oraz wymaganiami odpowiednich dokumentów odniesienia tj. norm lub KOT.</w:t>
            </w:r>
          </w:p>
        </w:tc>
      </w:tr>
      <w:tr w:rsidR="00FF0D15" w:rsidRPr="0089314F" w14:paraId="5563E5D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B293F34" w14:textId="088998CE" w:rsidR="00FF0D15" w:rsidRDefault="00FF0D15" w:rsidP="00767C7D">
            <w:pPr>
              <w:rPr>
                <w:bCs/>
              </w:rPr>
            </w:pPr>
            <w:r>
              <w:rPr>
                <w:bCs/>
              </w:rPr>
              <w:t>2.5</w:t>
            </w:r>
          </w:p>
        </w:tc>
        <w:tc>
          <w:tcPr>
            <w:tcW w:w="2552" w:type="dxa"/>
            <w:gridSpan w:val="2"/>
            <w:tcBorders>
              <w:top w:val="single" w:sz="2" w:space="0" w:color="000000"/>
              <w:bottom w:val="single" w:sz="2" w:space="0" w:color="000000"/>
            </w:tcBorders>
            <w:shd w:val="clear" w:color="auto" w:fill="auto"/>
          </w:tcPr>
          <w:p w14:paraId="286AB0A4" w14:textId="36DF45FE" w:rsidR="00FF0D15" w:rsidRDefault="002C45A0" w:rsidP="00767C7D">
            <w:r>
              <w:t>Minimalne parametry okien</w:t>
            </w:r>
          </w:p>
        </w:tc>
        <w:tc>
          <w:tcPr>
            <w:tcW w:w="6661" w:type="dxa"/>
            <w:tcBorders>
              <w:top w:val="single" w:sz="2" w:space="0" w:color="000000"/>
              <w:bottom w:val="single" w:sz="2" w:space="0" w:color="000000"/>
            </w:tcBorders>
            <w:shd w:val="clear" w:color="auto" w:fill="auto"/>
          </w:tcPr>
          <w:p w14:paraId="5575D180" w14:textId="5ED4EE39" w:rsidR="002C45A0" w:rsidRPr="002C45A0" w:rsidRDefault="002C45A0" w:rsidP="002C45A0">
            <w:pPr>
              <w:pStyle w:val="Akapitzlist"/>
              <w:numPr>
                <w:ilvl w:val="0"/>
                <w:numId w:val="56"/>
              </w:numPr>
              <w:rPr>
                <w:bCs/>
                <w:sz w:val="20"/>
                <w:szCs w:val="20"/>
              </w:rPr>
            </w:pPr>
            <w:r w:rsidRPr="002C45A0">
              <w:rPr>
                <w:bCs/>
                <w:sz w:val="20"/>
                <w:szCs w:val="20"/>
              </w:rPr>
              <w:t>Siły operacyjne: Klasa 4</w:t>
            </w:r>
          </w:p>
          <w:p w14:paraId="23F2F950" w14:textId="5CD739AC" w:rsidR="002C45A0" w:rsidRPr="002C45A0" w:rsidRDefault="002C45A0" w:rsidP="002C45A0">
            <w:pPr>
              <w:pStyle w:val="Akapitzlist"/>
              <w:numPr>
                <w:ilvl w:val="0"/>
                <w:numId w:val="56"/>
              </w:numPr>
              <w:rPr>
                <w:bCs/>
                <w:sz w:val="20"/>
                <w:szCs w:val="20"/>
              </w:rPr>
            </w:pPr>
            <w:r w:rsidRPr="002C45A0">
              <w:rPr>
                <w:bCs/>
                <w:sz w:val="20"/>
                <w:szCs w:val="20"/>
              </w:rPr>
              <w:t>Wodoszczelność: Klasa E1050</w:t>
            </w:r>
          </w:p>
          <w:p w14:paraId="3B53356C" w14:textId="07172A20" w:rsidR="002C45A0" w:rsidRPr="002C45A0" w:rsidRDefault="002C45A0" w:rsidP="002C45A0">
            <w:pPr>
              <w:pStyle w:val="Akapitzlist"/>
              <w:numPr>
                <w:ilvl w:val="0"/>
                <w:numId w:val="56"/>
              </w:numPr>
              <w:rPr>
                <w:bCs/>
                <w:sz w:val="20"/>
                <w:szCs w:val="20"/>
              </w:rPr>
            </w:pPr>
            <w:r w:rsidRPr="002C45A0">
              <w:rPr>
                <w:bCs/>
                <w:sz w:val="20"/>
                <w:szCs w:val="20"/>
              </w:rPr>
              <w:t>Obciążenie wiatrem: C4</w:t>
            </w:r>
          </w:p>
          <w:p w14:paraId="02355564" w14:textId="0D2C94F4" w:rsidR="002C45A0" w:rsidRPr="002C45A0" w:rsidRDefault="002C45A0" w:rsidP="002C45A0">
            <w:pPr>
              <w:pStyle w:val="Akapitzlist"/>
              <w:numPr>
                <w:ilvl w:val="0"/>
                <w:numId w:val="56"/>
              </w:numPr>
              <w:rPr>
                <w:bCs/>
                <w:sz w:val="20"/>
                <w:szCs w:val="20"/>
              </w:rPr>
            </w:pPr>
            <w:r w:rsidRPr="002C45A0">
              <w:rPr>
                <w:bCs/>
                <w:sz w:val="20"/>
                <w:szCs w:val="20"/>
              </w:rPr>
              <w:t>Współczynnik ramowy dla profili: Uf &lt; 2,0 W/m2*K</w:t>
            </w:r>
          </w:p>
          <w:p w14:paraId="5319990C" w14:textId="79E5D1F9" w:rsidR="002C45A0" w:rsidRPr="002C45A0" w:rsidRDefault="002C45A0" w:rsidP="002C45A0">
            <w:pPr>
              <w:pStyle w:val="Akapitzlist"/>
              <w:numPr>
                <w:ilvl w:val="0"/>
                <w:numId w:val="56"/>
              </w:numPr>
              <w:rPr>
                <w:bCs/>
                <w:sz w:val="20"/>
                <w:szCs w:val="20"/>
              </w:rPr>
            </w:pPr>
            <w:r w:rsidRPr="002C45A0">
              <w:rPr>
                <w:bCs/>
                <w:sz w:val="20"/>
                <w:szCs w:val="20"/>
              </w:rPr>
              <w:t xml:space="preserve">Izolacyjność akustyczna: </w:t>
            </w:r>
            <w:proofErr w:type="spellStart"/>
            <w:r w:rsidRPr="002C45A0">
              <w:rPr>
                <w:bCs/>
                <w:sz w:val="20"/>
                <w:szCs w:val="20"/>
              </w:rPr>
              <w:t>Rw</w:t>
            </w:r>
            <w:proofErr w:type="spellEnd"/>
            <w:r w:rsidRPr="002C45A0">
              <w:rPr>
                <w:bCs/>
                <w:sz w:val="20"/>
                <w:szCs w:val="20"/>
              </w:rPr>
              <w:t xml:space="preserve"> = 35 - 44 </w:t>
            </w:r>
            <w:proofErr w:type="spellStart"/>
            <w:r w:rsidRPr="002C45A0">
              <w:rPr>
                <w:bCs/>
                <w:sz w:val="20"/>
                <w:szCs w:val="20"/>
              </w:rPr>
              <w:t>dB</w:t>
            </w:r>
            <w:proofErr w:type="spellEnd"/>
          </w:p>
          <w:p w14:paraId="20075C12" w14:textId="4139E59B" w:rsidR="00FF0D15" w:rsidRPr="002C45A0" w:rsidRDefault="002C45A0" w:rsidP="002C45A0">
            <w:pPr>
              <w:pStyle w:val="Akapitzlist"/>
              <w:numPr>
                <w:ilvl w:val="0"/>
                <w:numId w:val="56"/>
              </w:numPr>
              <w:rPr>
                <w:bCs/>
                <w:szCs w:val="20"/>
              </w:rPr>
            </w:pPr>
            <w:r w:rsidRPr="002C45A0">
              <w:rPr>
                <w:bCs/>
                <w:sz w:val="20"/>
                <w:szCs w:val="20"/>
              </w:rPr>
              <w:t>Antywłamaniowość: RC3</w:t>
            </w:r>
          </w:p>
        </w:tc>
      </w:tr>
      <w:tr w:rsidR="00767C7D" w:rsidRPr="0089314F" w14:paraId="5A4AFDA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5C4DEA18" w14:textId="4D7B0533" w:rsidR="00767C7D" w:rsidRDefault="00767C7D" w:rsidP="00767C7D">
            <w:pPr>
              <w:rPr>
                <w:bCs/>
              </w:rPr>
            </w:pPr>
            <w:r>
              <w:rPr>
                <w:b/>
                <w:sz w:val="24"/>
              </w:rPr>
              <w:t>3</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341A930E" w14:textId="4E7434C8" w:rsidR="00767C7D" w:rsidRDefault="00767C7D" w:rsidP="00767C7D">
            <w:r>
              <w:rPr>
                <w:b/>
                <w:sz w:val="24"/>
              </w:rPr>
              <w:t>Sprzęt</w:t>
            </w:r>
          </w:p>
        </w:tc>
        <w:tc>
          <w:tcPr>
            <w:tcW w:w="6661" w:type="dxa"/>
            <w:tcBorders>
              <w:top w:val="single" w:sz="2" w:space="0" w:color="000000"/>
              <w:bottom w:val="single" w:sz="2" w:space="0" w:color="000000"/>
            </w:tcBorders>
            <w:shd w:val="clear" w:color="auto" w:fill="auto"/>
          </w:tcPr>
          <w:p w14:paraId="7A884EFB" w14:textId="77777777" w:rsidR="00767C7D" w:rsidRDefault="00767C7D" w:rsidP="00767C7D">
            <w:pPr>
              <w:rPr>
                <w:bCs/>
              </w:rPr>
            </w:pPr>
          </w:p>
        </w:tc>
      </w:tr>
      <w:tr w:rsidR="00767C7D" w:rsidRPr="0089314F" w14:paraId="1B181BD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1651912" w14:textId="6562DAB2" w:rsidR="00767C7D" w:rsidRDefault="00767C7D" w:rsidP="00767C7D">
            <w:pPr>
              <w:rPr>
                <w:bCs/>
              </w:rPr>
            </w:pPr>
            <w:r>
              <w:rPr>
                <w:bCs/>
              </w:rPr>
              <w:t>3.1.</w:t>
            </w:r>
          </w:p>
        </w:tc>
        <w:tc>
          <w:tcPr>
            <w:tcW w:w="2552" w:type="dxa"/>
            <w:gridSpan w:val="2"/>
            <w:tcBorders>
              <w:top w:val="single" w:sz="2" w:space="0" w:color="000000"/>
              <w:bottom w:val="single" w:sz="2" w:space="0" w:color="000000"/>
            </w:tcBorders>
            <w:shd w:val="clear" w:color="auto" w:fill="auto"/>
          </w:tcPr>
          <w:p w14:paraId="4E7FC9D7" w14:textId="4DAFB22F" w:rsidR="00767C7D" w:rsidRDefault="00767C7D" w:rsidP="00767C7D">
            <w:r w:rsidRPr="00767C7D">
              <w:rPr>
                <w:bCs/>
              </w:rPr>
              <w:t>Ogólne wymagania</w:t>
            </w:r>
          </w:p>
        </w:tc>
        <w:tc>
          <w:tcPr>
            <w:tcW w:w="6661" w:type="dxa"/>
            <w:tcBorders>
              <w:top w:val="single" w:sz="2" w:space="0" w:color="000000"/>
              <w:bottom w:val="single" w:sz="2" w:space="0" w:color="000000"/>
            </w:tcBorders>
            <w:shd w:val="clear" w:color="auto" w:fill="auto"/>
          </w:tcPr>
          <w:p w14:paraId="176F1227" w14:textId="685392F5" w:rsidR="00767C7D" w:rsidRDefault="00767C7D" w:rsidP="00767C7D">
            <w:pPr>
              <w:rPr>
                <w:bCs/>
              </w:rPr>
            </w:pPr>
            <w:r>
              <w:rPr>
                <w:bCs/>
              </w:rPr>
              <w:t>Zgodnie z ST B-00</w:t>
            </w:r>
          </w:p>
        </w:tc>
      </w:tr>
      <w:tr w:rsidR="00F77FD7" w:rsidRPr="0089314F" w14:paraId="7E106E5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07D5EE9" w14:textId="4E8C187B" w:rsidR="00F77FD7" w:rsidRDefault="00F77FD7" w:rsidP="00767C7D">
            <w:pPr>
              <w:rPr>
                <w:bCs/>
              </w:rPr>
            </w:pPr>
            <w:r>
              <w:rPr>
                <w:bCs/>
              </w:rPr>
              <w:lastRenderedPageBreak/>
              <w:t>3.2.</w:t>
            </w:r>
          </w:p>
        </w:tc>
        <w:tc>
          <w:tcPr>
            <w:tcW w:w="2552" w:type="dxa"/>
            <w:gridSpan w:val="2"/>
            <w:tcBorders>
              <w:top w:val="single" w:sz="2" w:space="0" w:color="000000"/>
              <w:bottom w:val="single" w:sz="2" w:space="0" w:color="000000"/>
            </w:tcBorders>
            <w:shd w:val="clear" w:color="auto" w:fill="auto"/>
          </w:tcPr>
          <w:p w14:paraId="74AF01B5" w14:textId="4551B224" w:rsidR="00F77FD7" w:rsidRPr="00767C7D" w:rsidRDefault="00F77FD7" w:rsidP="00767C7D">
            <w:pPr>
              <w:rPr>
                <w:bCs/>
              </w:rPr>
            </w:pPr>
            <w:r>
              <w:rPr>
                <w:bCs/>
              </w:rPr>
              <w:t>Wymagania szczegółowe</w:t>
            </w:r>
          </w:p>
        </w:tc>
        <w:tc>
          <w:tcPr>
            <w:tcW w:w="6661" w:type="dxa"/>
            <w:tcBorders>
              <w:top w:val="single" w:sz="2" w:space="0" w:color="000000"/>
              <w:bottom w:val="single" w:sz="2" w:space="0" w:color="000000"/>
            </w:tcBorders>
            <w:shd w:val="clear" w:color="auto" w:fill="auto"/>
          </w:tcPr>
          <w:p w14:paraId="78E180A0" w14:textId="13A27E8A" w:rsidR="00F77FD7" w:rsidRPr="00AB67CE" w:rsidRDefault="00951531" w:rsidP="00AB67CE">
            <w:pPr>
              <w:jc w:val="both"/>
              <w:rPr>
                <w:bCs/>
              </w:rPr>
            </w:pPr>
            <w:r w:rsidRPr="00951531">
              <w:rPr>
                <w:bCs/>
              </w:rPr>
              <w:t>Wykonawca jest zobowiązany do używania takiego sprzętu i narzędzi, które nie spowodują niekorzystnego wpływu na jakość materiałów i wykonywanych robót oraz będą przyjazne dla środowiska.</w:t>
            </w:r>
          </w:p>
        </w:tc>
      </w:tr>
      <w:tr w:rsidR="00ED6968" w:rsidRPr="0089314F" w14:paraId="0A07679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B7033B3" w14:textId="7A83AA7B" w:rsidR="00ED6968" w:rsidRDefault="005935AC" w:rsidP="00ED6968">
            <w:pPr>
              <w:rPr>
                <w:bCs/>
              </w:rPr>
            </w:pPr>
            <w:r>
              <w:br w:type="page"/>
            </w:r>
            <w:r w:rsidR="00ED6968">
              <w:rPr>
                <w:b/>
                <w:sz w:val="24"/>
              </w:rPr>
              <w:t>4</w:t>
            </w:r>
            <w:r w:rsidR="00ED6968"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A7C1779" w14:textId="42CE5D97" w:rsidR="00ED6968" w:rsidRPr="00767C7D" w:rsidRDefault="00ED6968" w:rsidP="00ED6968">
            <w:pPr>
              <w:rPr>
                <w:bCs/>
              </w:rPr>
            </w:pPr>
            <w:r>
              <w:rPr>
                <w:b/>
                <w:sz w:val="24"/>
              </w:rPr>
              <w:t>Transport</w:t>
            </w:r>
          </w:p>
        </w:tc>
        <w:tc>
          <w:tcPr>
            <w:tcW w:w="6661" w:type="dxa"/>
            <w:tcBorders>
              <w:top w:val="single" w:sz="2" w:space="0" w:color="000000"/>
              <w:bottom w:val="single" w:sz="2" w:space="0" w:color="000000"/>
            </w:tcBorders>
            <w:shd w:val="clear" w:color="auto" w:fill="auto"/>
          </w:tcPr>
          <w:p w14:paraId="559D2E55" w14:textId="77777777" w:rsidR="00ED6968" w:rsidRDefault="00ED6968" w:rsidP="00ED6968">
            <w:pPr>
              <w:rPr>
                <w:bCs/>
              </w:rPr>
            </w:pPr>
          </w:p>
        </w:tc>
      </w:tr>
      <w:tr w:rsidR="00ED6968" w:rsidRPr="0089314F" w14:paraId="0431BFE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EB5FE63" w14:textId="75A362E7" w:rsidR="00ED6968" w:rsidRDefault="00ED6968" w:rsidP="00ED6968">
            <w:pPr>
              <w:rPr>
                <w:bCs/>
              </w:rPr>
            </w:pPr>
            <w:r>
              <w:rPr>
                <w:bCs/>
              </w:rPr>
              <w:t>4.1.</w:t>
            </w:r>
          </w:p>
        </w:tc>
        <w:tc>
          <w:tcPr>
            <w:tcW w:w="2552" w:type="dxa"/>
            <w:gridSpan w:val="2"/>
            <w:tcBorders>
              <w:top w:val="single" w:sz="2" w:space="0" w:color="000000"/>
              <w:bottom w:val="single" w:sz="2" w:space="0" w:color="000000"/>
            </w:tcBorders>
            <w:shd w:val="clear" w:color="auto" w:fill="auto"/>
          </w:tcPr>
          <w:p w14:paraId="66ECEEC2" w14:textId="3E39CD1C" w:rsidR="00ED6968" w:rsidRPr="00767C7D" w:rsidRDefault="00ED6968" w:rsidP="00ED6968">
            <w:pPr>
              <w:rPr>
                <w:bCs/>
              </w:rPr>
            </w:pPr>
            <w:r w:rsidRPr="00767C7D">
              <w:rPr>
                <w:bCs/>
              </w:rPr>
              <w:t>Ogólne wymagania</w:t>
            </w:r>
          </w:p>
        </w:tc>
        <w:tc>
          <w:tcPr>
            <w:tcW w:w="6661" w:type="dxa"/>
            <w:tcBorders>
              <w:top w:val="single" w:sz="2" w:space="0" w:color="000000"/>
              <w:bottom w:val="single" w:sz="2" w:space="0" w:color="000000"/>
            </w:tcBorders>
            <w:shd w:val="clear" w:color="auto" w:fill="auto"/>
          </w:tcPr>
          <w:p w14:paraId="2A907DAB" w14:textId="4A7E8ED4" w:rsidR="00ED6968" w:rsidRDefault="00ED6968" w:rsidP="00ED6968">
            <w:pPr>
              <w:rPr>
                <w:bCs/>
              </w:rPr>
            </w:pPr>
            <w:r>
              <w:rPr>
                <w:bCs/>
              </w:rPr>
              <w:t>Zgodnie z ST B-00</w:t>
            </w:r>
          </w:p>
        </w:tc>
      </w:tr>
      <w:tr w:rsidR="00ED6968" w:rsidRPr="0089314F" w14:paraId="61665E3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6B433AA" w14:textId="40E0AE1C" w:rsidR="00ED6968" w:rsidRDefault="00ED6968" w:rsidP="00ED6968">
            <w:pPr>
              <w:rPr>
                <w:bCs/>
              </w:rPr>
            </w:pPr>
            <w:r>
              <w:rPr>
                <w:bCs/>
              </w:rPr>
              <w:t>4.2.</w:t>
            </w:r>
          </w:p>
        </w:tc>
        <w:tc>
          <w:tcPr>
            <w:tcW w:w="2552" w:type="dxa"/>
            <w:gridSpan w:val="2"/>
            <w:tcBorders>
              <w:top w:val="single" w:sz="2" w:space="0" w:color="000000"/>
              <w:bottom w:val="single" w:sz="2" w:space="0" w:color="000000"/>
            </w:tcBorders>
            <w:shd w:val="clear" w:color="auto" w:fill="auto"/>
          </w:tcPr>
          <w:p w14:paraId="6A2ED0DB" w14:textId="6BE7945F" w:rsidR="00ED6968" w:rsidRPr="00767C7D" w:rsidRDefault="00ED6968" w:rsidP="00ED6968">
            <w:pPr>
              <w:rPr>
                <w:bCs/>
              </w:rPr>
            </w:pPr>
            <w:r>
              <w:rPr>
                <w:bCs/>
              </w:rPr>
              <w:t>Wymagania szczegółowe</w:t>
            </w:r>
          </w:p>
        </w:tc>
        <w:tc>
          <w:tcPr>
            <w:tcW w:w="6661" w:type="dxa"/>
            <w:tcBorders>
              <w:top w:val="single" w:sz="2" w:space="0" w:color="000000"/>
              <w:bottom w:val="single" w:sz="2" w:space="0" w:color="000000"/>
            </w:tcBorders>
            <w:shd w:val="clear" w:color="auto" w:fill="auto"/>
          </w:tcPr>
          <w:p w14:paraId="2D092E1B" w14:textId="77777777" w:rsidR="00AB67CE" w:rsidRDefault="00AB67CE" w:rsidP="00AB67CE">
            <w:pPr>
              <w:jc w:val="both"/>
              <w:rPr>
                <w:bCs/>
              </w:rPr>
            </w:pPr>
            <w:r w:rsidRPr="00AB67CE">
              <w:rPr>
                <w:bCs/>
              </w:rPr>
              <w:t>Transport materiałów odbywa się w sposób zabezpieczający je przed przesuwaniem podczas jazdy, uszkodzeniem mechanicznym zawilgoceniem</w:t>
            </w:r>
            <w:r>
              <w:rPr>
                <w:bCs/>
              </w:rPr>
              <w:br/>
            </w:r>
            <w:r w:rsidRPr="00AB67CE">
              <w:rPr>
                <w:bCs/>
              </w:rPr>
              <w:t>i zniszczeniem w sposób określony w instrukcji producenta i dostosowany</w:t>
            </w:r>
            <w:r>
              <w:rPr>
                <w:bCs/>
              </w:rPr>
              <w:br/>
            </w:r>
            <w:r w:rsidRPr="00AB67CE">
              <w:rPr>
                <w:bCs/>
              </w:rPr>
              <w:t xml:space="preserve">do polskich przepisów przewozowych. </w:t>
            </w:r>
          </w:p>
          <w:p w14:paraId="210F4212" w14:textId="0DDE87B7" w:rsidR="005204E0" w:rsidRDefault="00AB67CE" w:rsidP="00AB67CE">
            <w:pPr>
              <w:jc w:val="both"/>
              <w:rPr>
                <w:bCs/>
              </w:rPr>
            </w:pPr>
            <w:r w:rsidRPr="00AB67CE">
              <w:rPr>
                <w:bCs/>
              </w:rPr>
              <w:t>Rozładunek materiałów ręcznie lub mechanicznie.</w:t>
            </w:r>
          </w:p>
        </w:tc>
      </w:tr>
      <w:tr w:rsidR="00B0726B" w:rsidRPr="0089314F" w14:paraId="35EF0A8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12A6A34" w14:textId="6DB4D32C" w:rsidR="00B0726B" w:rsidRDefault="00B0726B" w:rsidP="00B0726B">
            <w:pPr>
              <w:rPr>
                <w:bCs/>
              </w:rPr>
            </w:pPr>
            <w:r>
              <w:rPr>
                <w:b/>
                <w:sz w:val="24"/>
              </w:rPr>
              <w:t>5</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13391BDE" w14:textId="52FD65D3" w:rsidR="00B0726B" w:rsidRDefault="00B0726B" w:rsidP="00B0726B">
            <w:pPr>
              <w:rPr>
                <w:bCs/>
              </w:rPr>
            </w:pPr>
            <w:r>
              <w:rPr>
                <w:b/>
                <w:sz w:val="24"/>
              </w:rPr>
              <w:t>Wykonanie robót</w:t>
            </w:r>
          </w:p>
        </w:tc>
        <w:tc>
          <w:tcPr>
            <w:tcW w:w="6661" w:type="dxa"/>
            <w:tcBorders>
              <w:top w:val="single" w:sz="2" w:space="0" w:color="000000"/>
              <w:bottom w:val="single" w:sz="2" w:space="0" w:color="000000"/>
            </w:tcBorders>
            <w:shd w:val="clear" w:color="auto" w:fill="auto"/>
          </w:tcPr>
          <w:p w14:paraId="10EED85C" w14:textId="77777777" w:rsidR="00B0726B" w:rsidRDefault="00B0726B" w:rsidP="00B0726B">
            <w:pPr>
              <w:rPr>
                <w:bCs/>
              </w:rPr>
            </w:pPr>
          </w:p>
        </w:tc>
      </w:tr>
      <w:tr w:rsidR="00B0726B" w:rsidRPr="0089314F" w14:paraId="089EAE6D"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874DEBA" w14:textId="2DCF4698" w:rsidR="00B0726B" w:rsidRDefault="00B0726B" w:rsidP="00B0726B">
            <w:pPr>
              <w:rPr>
                <w:b/>
                <w:sz w:val="24"/>
              </w:rPr>
            </w:pPr>
            <w:r>
              <w:rPr>
                <w:bCs/>
              </w:rPr>
              <w:t>5.1.</w:t>
            </w:r>
          </w:p>
        </w:tc>
        <w:tc>
          <w:tcPr>
            <w:tcW w:w="2552" w:type="dxa"/>
            <w:gridSpan w:val="2"/>
            <w:tcBorders>
              <w:top w:val="single" w:sz="2" w:space="0" w:color="000000"/>
              <w:bottom w:val="single" w:sz="2" w:space="0" w:color="000000"/>
            </w:tcBorders>
            <w:shd w:val="clear" w:color="auto" w:fill="auto"/>
          </w:tcPr>
          <w:p w14:paraId="66917B6E" w14:textId="46BBB699" w:rsidR="00B0726B" w:rsidRDefault="00B0726B" w:rsidP="00B0726B">
            <w:pPr>
              <w:rPr>
                <w:b/>
                <w:sz w:val="24"/>
              </w:rPr>
            </w:pPr>
            <w:r w:rsidRPr="00767C7D">
              <w:rPr>
                <w:bCs/>
              </w:rPr>
              <w:t>Ogólne wymagania</w:t>
            </w:r>
          </w:p>
        </w:tc>
        <w:tc>
          <w:tcPr>
            <w:tcW w:w="6661" w:type="dxa"/>
            <w:tcBorders>
              <w:top w:val="single" w:sz="2" w:space="0" w:color="000000"/>
              <w:bottom w:val="single" w:sz="2" w:space="0" w:color="000000"/>
            </w:tcBorders>
            <w:shd w:val="clear" w:color="auto" w:fill="auto"/>
          </w:tcPr>
          <w:p w14:paraId="76392072" w14:textId="2A58E6D9" w:rsidR="00B0726B" w:rsidRDefault="00B0726B" w:rsidP="00B0726B">
            <w:pPr>
              <w:rPr>
                <w:bCs/>
              </w:rPr>
            </w:pPr>
            <w:r>
              <w:rPr>
                <w:bCs/>
              </w:rPr>
              <w:t>Zgodnie z ST B-00</w:t>
            </w:r>
          </w:p>
        </w:tc>
      </w:tr>
      <w:tr w:rsidR="00B0726B" w:rsidRPr="0089314F" w14:paraId="48FEF7A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C8F72CD" w14:textId="68E7405A" w:rsidR="00B0726B" w:rsidRDefault="00B0726B" w:rsidP="00B0726B">
            <w:pPr>
              <w:rPr>
                <w:bCs/>
              </w:rPr>
            </w:pPr>
            <w:r>
              <w:rPr>
                <w:bCs/>
              </w:rPr>
              <w:t>5.2.</w:t>
            </w:r>
          </w:p>
        </w:tc>
        <w:tc>
          <w:tcPr>
            <w:tcW w:w="2552" w:type="dxa"/>
            <w:gridSpan w:val="2"/>
            <w:tcBorders>
              <w:top w:val="single" w:sz="2" w:space="0" w:color="000000"/>
              <w:bottom w:val="single" w:sz="2" w:space="0" w:color="000000"/>
            </w:tcBorders>
            <w:shd w:val="clear" w:color="auto" w:fill="auto"/>
          </w:tcPr>
          <w:p w14:paraId="563408AC" w14:textId="41BA8A89" w:rsidR="00B0726B" w:rsidRPr="00767C7D" w:rsidRDefault="00937F75" w:rsidP="00B0726B">
            <w:pPr>
              <w:rPr>
                <w:bCs/>
              </w:rPr>
            </w:pPr>
            <w:r>
              <w:rPr>
                <w:bCs/>
              </w:rPr>
              <w:t>Montaż okien</w:t>
            </w:r>
          </w:p>
        </w:tc>
        <w:tc>
          <w:tcPr>
            <w:tcW w:w="6661" w:type="dxa"/>
            <w:tcBorders>
              <w:top w:val="single" w:sz="2" w:space="0" w:color="000000"/>
              <w:bottom w:val="single" w:sz="2" w:space="0" w:color="000000"/>
            </w:tcBorders>
            <w:shd w:val="clear" w:color="auto" w:fill="auto"/>
          </w:tcPr>
          <w:p w14:paraId="7FEE1A0A" w14:textId="77777777" w:rsidR="00247309" w:rsidRPr="00247309" w:rsidRDefault="00247309" w:rsidP="00247309">
            <w:pPr>
              <w:pStyle w:val="Punkotowanie1"/>
              <w:numPr>
                <w:ilvl w:val="0"/>
                <w:numId w:val="0"/>
              </w:numPr>
              <w:ind w:left="132"/>
              <w:jc w:val="both"/>
              <w:rPr>
                <w:b/>
                <w:bCs w:val="0"/>
                <w:u w:val="single"/>
              </w:rPr>
            </w:pPr>
            <w:r w:rsidRPr="00247309">
              <w:rPr>
                <w:b/>
                <w:bCs w:val="0"/>
                <w:u w:val="single"/>
              </w:rPr>
              <w:t>Warunki przystąpienia do robót montażowych</w:t>
            </w:r>
          </w:p>
          <w:p w14:paraId="0660F5C0" w14:textId="77777777" w:rsidR="00247309" w:rsidRDefault="00247309" w:rsidP="00247309">
            <w:pPr>
              <w:pStyle w:val="Punkotowanie1"/>
              <w:numPr>
                <w:ilvl w:val="0"/>
                <w:numId w:val="0"/>
              </w:numPr>
              <w:ind w:left="132"/>
              <w:jc w:val="both"/>
            </w:pPr>
            <w:r>
              <w:t>Przed przystąpieniem do montażu okien należy sprawdzić:</w:t>
            </w:r>
          </w:p>
          <w:p w14:paraId="02D90AC0" w14:textId="77777777" w:rsidR="00247309" w:rsidRDefault="00247309" w:rsidP="00247309">
            <w:pPr>
              <w:pStyle w:val="Punkotowanie1"/>
              <w:jc w:val="both"/>
            </w:pPr>
            <w:r>
              <w:t>stan wykończenia i prawidłowość wykonania ościeży,</w:t>
            </w:r>
          </w:p>
          <w:p w14:paraId="20AA7703" w14:textId="08AB9000" w:rsidR="00247309" w:rsidRDefault="00247309" w:rsidP="00247309">
            <w:pPr>
              <w:pStyle w:val="Punkotowanie1"/>
              <w:jc w:val="both"/>
            </w:pPr>
            <w:r>
              <w:t xml:space="preserve">zgodność wymiarów otworów z wymiarami podanymi w </w:t>
            </w:r>
            <w:r>
              <w:t>Projekcie</w:t>
            </w:r>
            <w:r>
              <w:t>,</w:t>
            </w:r>
          </w:p>
          <w:p w14:paraId="0B5869DD" w14:textId="3085EF9A" w:rsidR="00247309" w:rsidRDefault="00247309" w:rsidP="00247309">
            <w:pPr>
              <w:pStyle w:val="Punkotowanie1"/>
              <w:jc w:val="both"/>
            </w:pPr>
            <w:r>
              <w:t>czy wymiary okien oraz otworów umożliwiają prawidłowe ustawienie</w:t>
            </w:r>
            <w:r>
              <w:br/>
            </w:r>
            <w:r>
              <w:t>i podparcie okien z zachowaniem właściwej szerokości szczeliny</w:t>
            </w:r>
            <w:r>
              <w:br/>
            </w:r>
            <w:r>
              <w:t>na obwodzie pomiędzy ościeżem a ościeżnicą.</w:t>
            </w:r>
          </w:p>
          <w:p w14:paraId="406EDBA8" w14:textId="77777777" w:rsidR="00247309" w:rsidRDefault="00247309" w:rsidP="00247309">
            <w:pPr>
              <w:pStyle w:val="Punkotowanie1"/>
              <w:numPr>
                <w:ilvl w:val="0"/>
                <w:numId w:val="0"/>
              </w:numPr>
              <w:ind w:left="132"/>
              <w:jc w:val="both"/>
              <w:rPr>
                <w:b/>
                <w:bCs w:val="0"/>
                <w:u w:val="single"/>
              </w:rPr>
            </w:pPr>
            <w:r w:rsidRPr="00247309">
              <w:rPr>
                <w:b/>
                <w:bCs w:val="0"/>
                <w:u w:val="single"/>
              </w:rPr>
              <w:t>Wykonanie robót montażowych</w:t>
            </w:r>
          </w:p>
          <w:p w14:paraId="2D8C71FB" w14:textId="77777777" w:rsidR="00247309" w:rsidRDefault="00247309" w:rsidP="00247309">
            <w:pPr>
              <w:pStyle w:val="Punkotowanie1"/>
              <w:numPr>
                <w:ilvl w:val="0"/>
                <w:numId w:val="0"/>
              </w:numPr>
              <w:ind w:left="132"/>
              <w:jc w:val="both"/>
            </w:pPr>
            <w:r>
              <w:t>Okna należy sytuować w ościeżu tak, aby nie powstały mostki termiczne, prowadzące do skraplania się pary wodnej</w:t>
            </w:r>
            <w:r>
              <w:t xml:space="preserve"> </w:t>
            </w:r>
            <w:r>
              <w:t>na wewnętrznej stronie ościeżnicy</w:t>
            </w:r>
            <w:r>
              <w:br/>
            </w:r>
            <w:r>
              <w:t xml:space="preserve">lub powierzchni ościeża. Na wewnętrznych powierzchniach ościeża powinna się utrzymywać temperatura wyższa o minimum 1°C od temperatury punktu rosy. Jeżeli nie jest znany przebieg izoterm, należy stosować ogólne zasady usytuowania okien w ścianie jednowarstwowej – w połowie grubości ściany.  </w:t>
            </w:r>
          </w:p>
          <w:p w14:paraId="5482DBA9" w14:textId="77777777" w:rsidR="00247309" w:rsidRDefault="00247309" w:rsidP="00247309">
            <w:pPr>
              <w:pStyle w:val="Punkotowanie1"/>
              <w:numPr>
                <w:ilvl w:val="0"/>
                <w:numId w:val="0"/>
              </w:numPr>
              <w:ind w:left="132"/>
              <w:jc w:val="both"/>
            </w:pPr>
            <w:r>
              <w:t>Do ustawienia okna w otworze służą klocki podporowe i dystansowe. Klocki podporowe i dystansowe powinny być tak rozmieszczone, aby była zapewniona możliwość odkształcania się kształtowników okien. Zamocowanie okien przy użyciu tylko kołków rozporowych, śrub lub kotew, bez zastosowania klocków podporowych, jest niewystarczające do przenoszenia obciążenia. Klocki dystansowe, służące do ustalenia pozycji okna w otworze, po zamocowaniu ościeżnicy powinny być usunięte, nie należy natomiast usuwać klocków podporowych.</w:t>
            </w:r>
          </w:p>
          <w:p w14:paraId="69777AA1" w14:textId="77777777" w:rsidR="00247309" w:rsidRDefault="00247309" w:rsidP="00247309">
            <w:pPr>
              <w:pStyle w:val="Punkotowanie1"/>
              <w:numPr>
                <w:ilvl w:val="0"/>
                <w:numId w:val="0"/>
              </w:numPr>
              <w:ind w:left="132"/>
              <w:jc w:val="both"/>
            </w:pPr>
            <w:r>
              <w:t>Mocowanie okien powinno być wykonane w taki sposób, aby przewidywalne obciążenia zewnętrzne były przenoszone</w:t>
            </w:r>
            <w:r>
              <w:t xml:space="preserve"> </w:t>
            </w:r>
            <w:r>
              <w:t>za pośrednictwem łączników</w:t>
            </w:r>
            <w:r>
              <w:br/>
            </w:r>
            <w:r>
              <w:t>na konstrukcję budynku, a funkcjonalność okien była zachowana, tzn. ruch skrzydeł okiennych przy otwieraniu i zamykaniu był płynny</w:t>
            </w:r>
          </w:p>
          <w:p w14:paraId="253DA566" w14:textId="58D742FE" w:rsidR="005935AC" w:rsidRDefault="00247309" w:rsidP="00247309">
            <w:pPr>
              <w:pStyle w:val="Punkotowanie1"/>
              <w:numPr>
                <w:ilvl w:val="0"/>
                <w:numId w:val="0"/>
              </w:numPr>
              <w:ind w:left="132"/>
              <w:jc w:val="both"/>
            </w:pPr>
            <w:r>
              <w:t>Zamocowania powinny być rozmieszczone na całym obwodzie ościeżnicy.</w:t>
            </w:r>
            <w:r>
              <w:br/>
            </w:r>
            <w:r>
              <w:t>Do mocowania okien w ścianie budynku w zależności od rodzaju ściany (monolityczna, warstwowa) i sposobu mocowania stosuje się kołki rozporowe (dyble), kotwy i śruby/wkręty.</w:t>
            </w:r>
          </w:p>
        </w:tc>
      </w:tr>
      <w:tr w:rsidR="005558AF" w:rsidRPr="0089314F" w14:paraId="0C196C6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375CC186" w14:textId="2436F0EA" w:rsidR="005558AF" w:rsidRDefault="005558AF" w:rsidP="005558AF">
            <w:pPr>
              <w:rPr>
                <w:bCs/>
              </w:rPr>
            </w:pPr>
            <w:r>
              <w:rPr>
                <w:b/>
                <w:sz w:val="24"/>
              </w:rPr>
              <w:t>6</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C790406" w14:textId="161A4E61" w:rsidR="005558AF" w:rsidRPr="00B0726B" w:rsidRDefault="005558AF" w:rsidP="005558AF">
            <w:pPr>
              <w:rPr>
                <w:bCs/>
              </w:rPr>
            </w:pPr>
            <w:r>
              <w:rPr>
                <w:b/>
                <w:sz w:val="24"/>
              </w:rPr>
              <w:t>Kontrola jakości robót</w:t>
            </w:r>
          </w:p>
        </w:tc>
        <w:tc>
          <w:tcPr>
            <w:tcW w:w="6661" w:type="dxa"/>
            <w:tcBorders>
              <w:top w:val="single" w:sz="2" w:space="0" w:color="000000"/>
              <w:bottom w:val="single" w:sz="2" w:space="0" w:color="000000"/>
            </w:tcBorders>
            <w:shd w:val="clear" w:color="auto" w:fill="auto"/>
          </w:tcPr>
          <w:p w14:paraId="499C4BEC" w14:textId="77777777" w:rsidR="005558AF" w:rsidRDefault="005558AF" w:rsidP="005558AF"/>
        </w:tc>
      </w:tr>
      <w:tr w:rsidR="005558AF" w:rsidRPr="0089314F" w14:paraId="50D07A9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26C1854" w14:textId="21A4A20E" w:rsidR="005558AF" w:rsidRDefault="005558AF" w:rsidP="005558AF">
            <w:pPr>
              <w:rPr>
                <w:b/>
                <w:sz w:val="24"/>
              </w:rPr>
            </w:pPr>
            <w:r>
              <w:rPr>
                <w:bCs/>
              </w:rPr>
              <w:lastRenderedPageBreak/>
              <w:t>6.1.</w:t>
            </w:r>
          </w:p>
        </w:tc>
        <w:tc>
          <w:tcPr>
            <w:tcW w:w="2552" w:type="dxa"/>
            <w:gridSpan w:val="2"/>
            <w:tcBorders>
              <w:top w:val="single" w:sz="2" w:space="0" w:color="000000"/>
              <w:bottom w:val="single" w:sz="2" w:space="0" w:color="000000"/>
            </w:tcBorders>
            <w:shd w:val="clear" w:color="auto" w:fill="auto"/>
          </w:tcPr>
          <w:p w14:paraId="77EE0C1B" w14:textId="22FA0219" w:rsidR="005558AF" w:rsidRDefault="005558AF" w:rsidP="005558AF">
            <w:pPr>
              <w:rPr>
                <w:b/>
                <w:sz w:val="24"/>
              </w:rPr>
            </w:pPr>
            <w:r w:rsidRPr="00767C7D">
              <w:rPr>
                <w:bCs/>
              </w:rPr>
              <w:t>Ogólne wymagania</w:t>
            </w:r>
          </w:p>
        </w:tc>
        <w:tc>
          <w:tcPr>
            <w:tcW w:w="6661" w:type="dxa"/>
            <w:tcBorders>
              <w:top w:val="single" w:sz="2" w:space="0" w:color="000000"/>
              <w:bottom w:val="single" w:sz="2" w:space="0" w:color="000000"/>
            </w:tcBorders>
            <w:shd w:val="clear" w:color="auto" w:fill="auto"/>
          </w:tcPr>
          <w:p w14:paraId="02534D7E" w14:textId="6C2F4954" w:rsidR="005558AF" w:rsidRDefault="005558AF" w:rsidP="005558AF">
            <w:pPr>
              <w:jc w:val="both"/>
            </w:pPr>
            <w:r>
              <w:t>Zgodnie z ST B-00</w:t>
            </w:r>
          </w:p>
        </w:tc>
      </w:tr>
      <w:tr w:rsidR="005558AF" w:rsidRPr="0089314F" w14:paraId="24041AF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7952ECF" w14:textId="064C7C0B" w:rsidR="005558AF" w:rsidRDefault="005558AF" w:rsidP="005558AF">
            <w:pPr>
              <w:rPr>
                <w:bCs/>
              </w:rPr>
            </w:pPr>
            <w:r>
              <w:rPr>
                <w:bCs/>
              </w:rPr>
              <w:t>6.2.</w:t>
            </w:r>
          </w:p>
        </w:tc>
        <w:tc>
          <w:tcPr>
            <w:tcW w:w="2552" w:type="dxa"/>
            <w:gridSpan w:val="2"/>
            <w:tcBorders>
              <w:top w:val="single" w:sz="2" w:space="0" w:color="000000"/>
              <w:bottom w:val="single" w:sz="2" w:space="0" w:color="000000"/>
            </w:tcBorders>
            <w:shd w:val="clear" w:color="auto" w:fill="auto"/>
          </w:tcPr>
          <w:p w14:paraId="3131A9F2" w14:textId="1914F682" w:rsidR="005558AF" w:rsidRPr="00767C7D" w:rsidRDefault="005558AF" w:rsidP="005558AF">
            <w:pPr>
              <w:rPr>
                <w:bCs/>
              </w:rPr>
            </w:pPr>
            <w:r>
              <w:rPr>
                <w:bCs/>
              </w:rPr>
              <w:t>Kontrola robót</w:t>
            </w:r>
          </w:p>
        </w:tc>
        <w:tc>
          <w:tcPr>
            <w:tcW w:w="6661" w:type="dxa"/>
            <w:tcBorders>
              <w:top w:val="single" w:sz="2" w:space="0" w:color="000000"/>
              <w:bottom w:val="single" w:sz="2" w:space="0" w:color="000000"/>
            </w:tcBorders>
            <w:shd w:val="clear" w:color="auto" w:fill="auto"/>
          </w:tcPr>
          <w:p w14:paraId="55E78EB5" w14:textId="48331248" w:rsidR="005558AF" w:rsidRDefault="005558AF" w:rsidP="005558AF">
            <w:pPr>
              <w:jc w:val="both"/>
              <w:rPr>
                <w:b/>
                <w:bCs/>
              </w:rPr>
            </w:pPr>
            <w:r>
              <w:t xml:space="preserve">Podmioty uprawnione do kontroli robót i do formułowania uwag oraz wytycznych koniecznych do prawidłowej realizacji przez Wykonawcę robot: </w:t>
            </w:r>
            <w:r w:rsidRPr="00B60B0C">
              <w:rPr>
                <w:b/>
                <w:bCs/>
                <w:color w:val="C00000"/>
              </w:rPr>
              <w:t>INI, IK, PG, PT, Producent.</w:t>
            </w:r>
          </w:p>
          <w:p w14:paraId="75BF164A" w14:textId="2C065E04" w:rsidR="005558AF" w:rsidRPr="00B60B0C" w:rsidRDefault="005558AF" w:rsidP="005558AF">
            <w:pPr>
              <w:jc w:val="both"/>
              <w:rPr>
                <w:b/>
                <w:bCs/>
                <w:u w:val="single"/>
              </w:rPr>
            </w:pPr>
            <w:r>
              <w:rPr>
                <w:b/>
                <w:bCs/>
                <w:u w:val="single"/>
              </w:rPr>
              <w:t>Kontrola jakości</w:t>
            </w:r>
          </w:p>
          <w:p w14:paraId="6D4B74E8" w14:textId="4C3BFD15" w:rsidR="005558AF" w:rsidRPr="00B16C5A" w:rsidRDefault="005558AF" w:rsidP="00311645">
            <w:pPr>
              <w:jc w:val="both"/>
              <w:rPr>
                <w:szCs w:val="20"/>
              </w:rPr>
            </w:pPr>
            <w:r w:rsidRPr="005204E0">
              <w:t>Sprawdzenie jakości robót polega na</w:t>
            </w:r>
            <w:r w:rsidR="00B16C5A">
              <w:t xml:space="preserve"> stwierdzeniu zgodności ich wykonania</w:t>
            </w:r>
            <w:r w:rsidR="00B16C5A">
              <w:br/>
              <w:t>z Projektem.</w:t>
            </w:r>
          </w:p>
          <w:p w14:paraId="6F5ED036" w14:textId="77777777" w:rsidR="00B16C5A" w:rsidRDefault="00B16C5A" w:rsidP="005558AF">
            <w:pPr>
              <w:jc w:val="both"/>
              <w:rPr>
                <w:b/>
                <w:bCs/>
                <w:u w:val="single"/>
              </w:rPr>
            </w:pPr>
            <w:r w:rsidRPr="00B16C5A">
              <w:rPr>
                <w:b/>
                <w:bCs/>
                <w:u w:val="single"/>
              </w:rPr>
              <w:t>Niedopuszczalne wad</w:t>
            </w:r>
            <w:r>
              <w:rPr>
                <w:b/>
                <w:bCs/>
                <w:u w:val="single"/>
              </w:rPr>
              <w:t>y</w:t>
            </w:r>
            <w:r w:rsidRPr="00B16C5A">
              <w:rPr>
                <w:b/>
                <w:bCs/>
                <w:u w:val="single"/>
              </w:rPr>
              <w:t>:</w:t>
            </w:r>
          </w:p>
          <w:p w14:paraId="368CF7C9" w14:textId="32A7D597" w:rsidR="00B16C5A" w:rsidRPr="00B16C5A" w:rsidRDefault="00247309" w:rsidP="00B16C5A">
            <w:pPr>
              <w:pStyle w:val="Akapitzlist"/>
              <w:numPr>
                <w:ilvl w:val="0"/>
                <w:numId w:val="51"/>
              </w:numPr>
              <w:rPr>
                <w:sz w:val="20"/>
                <w:szCs w:val="20"/>
              </w:rPr>
            </w:pPr>
            <w:r>
              <w:rPr>
                <w:sz w:val="20"/>
                <w:szCs w:val="20"/>
              </w:rPr>
              <w:t>samoczynne otwarcie skrzydła okiennego</w:t>
            </w:r>
            <w:r w:rsidR="00B16C5A" w:rsidRPr="00B16C5A">
              <w:rPr>
                <w:sz w:val="20"/>
                <w:szCs w:val="20"/>
              </w:rPr>
              <w:t>,</w:t>
            </w:r>
          </w:p>
          <w:p w14:paraId="590AB881" w14:textId="0E630B85" w:rsidR="00B16C5A" w:rsidRPr="00B16C5A" w:rsidRDefault="00247309" w:rsidP="00B16C5A">
            <w:pPr>
              <w:pStyle w:val="Akapitzlist"/>
              <w:numPr>
                <w:ilvl w:val="0"/>
                <w:numId w:val="51"/>
              </w:numPr>
              <w:rPr>
                <w:sz w:val="20"/>
                <w:szCs w:val="20"/>
              </w:rPr>
            </w:pPr>
            <w:r>
              <w:rPr>
                <w:sz w:val="20"/>
                <w:szCs w:val="20"/>
              </w:rPr>
              <w:t>zabrudzenia ramy okiennej i szklenia</w:t>
            </w:r>
            <w:r w:rsidR="00B16C5A" w:rsidRPr="00B16C5A">
              <w:rPr>
                <w:sz w:val="20"/>
                <w:szCs w:val="20"/>
              </w:rPr>
              <w:t>,</w:t>
            </w:r>
          </w:p>
          <w:p w14:paraId="0B550894" w14:textId="2F06C79C" w:rsidR="00B16C5A" w:rsidRPr="00B16C5A" w:rsidRDefault="00247309" w:rsidP="00B16C5A">
            <w:pPr>
              <w:pStyle w:val="Akapitzlist"/>
              <w:numPr>
                <w:ilvl w:val="0"/>
                <w:numId w:val="51"/>
              </w:numPr>
              <w:rPr>
                <w:sz w:val="20"/>
                <w:szCs w:val="20"/>
              </w:rPr>
            </w:pPr>
            <w:r>
              <w:rPr>
                <w:sz w:val="20"/>
                <w:szCs w:val="20"/>
              </w:rPr>
              <w:t>zarysowania, odpryski i inne mikrouszkodzenia mechaniczne</w:t>
            </w:r>
            <w:r w:rsidR="00B16C5A" w:rsidRPr="00B16C5A">
              <w:rPr>
                <w:sz w:val="20"/>
                <w:szCs w:val="20"/>
              </w:rPr>
              <w:t>,</w:t>
            </w:r>
          </w:p>
          <w:p w14:paraId="59516E5F" w14:textId="04141933" w:rsidR="00311645" w:rsidRPr="005204E0" w:rsidRDefault="00247309" w:rsidP="00247309">
            <w:pPr>
              <w:pStyle w:val="Akapitzlist"/>
              <w:numPr>
                <w:ilvl w:val="0"/>
                <w:numId w:val="51"/>
              </w:numPr>
            </w:pPr>
            <w:r>
              <w:rPr>
                <w:sz w:val="20"/>
                <w:szCs w:val="20"/>
              </w:rPr>
              <w:t>wadliwy mechanizm otwarcia okna – brak płynności, opór w otwarciu, niepożądany dźwięk przy otwarciu.</w:t>
            </w:r>
          </w:p>
        </w:tc>
      </w:tr>
      <w:tr w:rsidR="00D26132" w:rsidRPr="0089314F" w14:paraId="3539B45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6D88E98" w14:textId="273956FC" w:rsidR="00D26132" w:rsidRDefault="00D26132" w:rsidP="00D26132">
            <w:pPr>
              <w:rPr>
                <w:bCs/>
              </w:rPr>
            </w:pPr>
            <w:r>
              <w:rPr>
                <w:bCs/>
              </w:rPr>
              <w:t>6.</w:t>
            </w:r>
            <w:r w:rsidR="00247309">
              <w:rPr>
                <w:bCs/>
              </w:rPr>
              <w:t>3</w:t>
            </w:r>
            <w:r>
              <w:rPr>
                <w:bCs/>
              </w:rPr>
              <w:t>.</w:t>
            </w:r>
          </w:p>
        </w:tc>
        <w:tc>
          <w:tcPr>
            <w:tcW w:w="2552" w:type="dxa"/>
            <w:gridSpan w:val="2"/>
            <w:tcBorders>
              <w:top w:val="single" w:sz="2" w:space="0" w:color="000000"/>
              <w:bottom w:val="single" w:sz="2" w:space="0" w:color="000000"/>
            </w:tcBorders>
            <w:shd w:val="clear" w:color="auto" w:fill="auto"/>
          </w:tcPr>
          <w:p w14:paraId="0CE31BDD" w14:textId="7BF776E5" w:rsidR="00D26132" w:rsidRPr="00D26132" w:rsidRDefault="00D26132" w:rsidP="00D26132">
            <w:pPr>
              <w:rPr>
                <w:bCs/>
              </w:rPr>
            </w:pPr>
            <w:r>
              <w:rPr>
                <w:bCs/>
              </w:rPr>
              <w:t>Ocena wykonania</w:t>
            </w:r>
          </w:p>
        </w:tc>
        <w:tc>
          <w:tcPr>
            <w:tcW w:w="6661" w:type="dxa"/>
            <w:tcBorders>
              <w:top w:val="single" w:sz="2" w:space="0" w:color="000000"/>
              <w:bottom w:val="single" w:sz="2" w:space="0" w:color="000000"/>
            </w:tcBorders>
            <w:shd w:val="clear" w:color="auto" w:fill="auto"/>
          </w:tcPr>
          <w:p w14:paraId="7FB09B10" w14:textId="5F9922CE" w:rsidR="00D26132" w:rsidRDefault="00D26132" w:rsidP="00D26132">
            <w:r>
              <w:t xml:space="preserve">Dopuszczalny wynik kontroli: </w:t>
            </w:r>
            <w:r w:rsidRPr="00493DDB">
              <w:rPr>
                <w:b/>
                <w:bCs/>
              </w:rPr>
              <w:t>pozytywny</w:t>
            </w:r>
          </w:p>
        </w:tc>
      </w:tr>
      <w:tr w:rsidR="00D26132" w:rsidRPr="0089314F" w14:paraId="053AB2A1"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73F0FCD" w14:textId="391E149C" w:rsidR="00D26132" w:rsidRDefault="00D26132" w:rsidP="00D26132">
            <w:pPr>
              <w:rPr>
                <w:bCs/>
              </w:rPr>
            </w:pPr>
            <w:r>
              <w:rPr>
                <w:b/>
                <w:sz w:val="24"/>
              </w:rPr>
              <w:t>7</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94E0DA0" w14:textId="3DAECBCF" w:rsidR="00D26132" w:rsidRDefault="00D26132" w:rsidP="00D26132">
            <w:pPr>
              <w:rPr>
                <w:bCs/>
              </w:rPr>
            </w:pPr>
            <w:r>
              <w:rPr>
                <w:b/>
                <w:sz w:val="24"/>
              </w:rPr>
              <w:t>Obmiar robót</w:t>
            </w:r>
          </w:p>
        </w:tc>
        <w:tc>
          <w:tcPr>
            <w:tcW w:w="6661" w:type="dxa"/>
            <w:tcBorders>
              <w:top w:val="single" w:sz="2" w:space="0" w:color="000000"/>
              <w:bottom w:val="single" w:sz="2" w:space="0" w:color="000000"/>
            </w:tcBorders>
            <w:shd w:val="clear" w:color="auto" w:fill="auto"/>
          </w:tcPr>
          <w:p w14:paraId="426DB161" w14:textId="77777777" w:rsidR="00D26132" w:rsidRDefault="00D26132" w:rsidP="00D26132"/>
        </w:tc>
      </w:tr>
      <w:tr w:rsidR="00D26132" w:rsidRPr="0089314F" w14:paraId="1A2BC26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FF2B592" w14:textId="696617A2" w:rsidR="00D26132" w:rsidRDefault="00D26132" w:rsidP="00D26132">
            <w:pPr>
              <w:rPr>
                <w:bCs/>
              </w:rPr>
            </w:pPr>
            <w:r>
              <w:rPr>
                <w:bCs/>
              </w:rPr>
              <w:t>7.1.</w:t>
            </w:r>
          </w:p>
        </w:tc>
        <w:tc>
          <w:tcPr>
            <w:tcW w:w="2552" w:type="dxa"/>
            <w:gridSpan w:val="2"/>
            <w:tcBorders>
              <w:top w:val="single" w:sz="2" w:space="0" w:color="000000"/>
              <w:bottom w:val="single" w:sz="2" w:space="0" w:color="000000"/>
            </w:tcBorders>
            <w:shd w:val="clear" w:color="auto" w:fill="auto"/>
          </w:tcPr>
          <w:p w14:paraId="2D2C8A57" w14:textId="5E752F41" w:rsidR="00D26132" w:rsidRDefault="00D26132" w:rsidP="00D26132">
            <w:pPr>
              <w:rPr>
                <w:bCs/>
              </w:rPr>
            </w:pPr>
            <w:r w:rsidRPr="00767C7D">
              <w:rPr>
                <w:bCs/>
              </w:rPr>
              <w:t xml:space="preserve">Ogólne </w:t>
            </w:r>
            <w:r>
              <w:rPr>
                <w:bCs/>
              </w:rPr>
              <w:t>zasady</w:t>
            </w:r>
          </w:p>
        </w:tc>
        <w:tc>
          <w:tcPr>
            <w:tcW w:w="6661" w:type="dxa"/>
            <w:tcBorders>
              <w:top w:val="single" w:sz="2" w:space="0" w:color="000000"/>
              <w:bottom w:val="single" w:sz="2" w:space="0" w:color="000000"/>
            </w:tcBorders>
            <w:shd w:val="clear" w:color="auto" w:fill="auto"/>
          </w:tcPr>
          <w:p w14:paraId="20C3FF74" w14:textId="1D6C6B13" w:rsidR="00D26132" w:rsidRDefault="00D26132" w:rsidP="00D26132">
            <w:r>
              <w:t>Zgodnie z ST B-00</w:t>
            </w:r>
          </w:p>
        </w:tc>
      </w:tr>
      <w:tr w:rsidR="00D26132" w:rsidRPr="0089314F" w14:paraId="06D0E180"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C5BCF1B" w14:textId="469C919C" w:rsidR="00D26132" w:rsidRDefault="00D26132" w:rsidP="00D26132">
            <w:pPr>
              <w:rPr>
                <w:bCs/>
              </w:rPr>
            </w:pPr>
            <w:r>
              <w:rPr>
                <w:bCs/>
              </w:rPr>
              <w:t>7.2.</w:t>
            </w:r>
          </w:p>
        </w:tc>
        <w:tc>
          <w:tcPr>
            <w:tcW w:w="2552" w:type="dxa"/>
            <w:gridSpan w:val="2"/>
            <w:tcBorders>
              <w:top w:val="single" w:sz="2" w:space="0" w:color="000000"/>
              <w:bottom w:val="single" w:sz="2" w:space="0" w:color="000000"/>
            </w:tcBorders>
            <w:shd w:val="clear" w:color="auto" w:fill="auto"/>
          </w:tcPr>
          <w:p w14:paraId="592503E4" w14:textId="55B79D4C" w:rsidR="00D26132" w:rsidRDefault="00D26132" w:rsidP="00D26132">
            <w:pPr>
              <w:rPr>
                <w:bCs/>
              </w:rPr>
            </w:pPr>
            <w:r>
              <w:rPr>
                <w:bCs/>
              </w:rPr>
              <w:t>Jednostka obmiarowa</w:t>
            </w:r>
          </w:p>
        </w:tc>
        <w:tc>
          <w:tcPr>
            <w:tcW w:w="6661" w:type="dxa"/>
            <w:tcBorders>
              <w:top w:val="single" w:sz="2" w:space="0" w:color="000000"/>
              <w:bottom w:val="single" w:sz="2" w:space="0" w:color="000000"/>
            </w:tcBorders>
            <w:shd w:val="clear" w:color="auto" w:fill="auto"/>
          </w:tcPr>
          <w:p w14:paraId="7C132DCC" w14:textId="402E750B" w:rsidR="00D26132" w:rsidRDefault="00D26132" w:rsidP="00AA21D5">
            <w:pPr>
              <w:jc w:val="both"/>
            </w:pPr>
            <w:r>
              <w:t>Zgodnie z przedmiarem robót. W przypadku braku przedmiaru zgodnie</w:t>
            </w:r>
            <w:r w:rsidR="00AA21D5">
              <w:br/>
            </w:r>
            <w:r>
              <w:t xml:space="preserve">z ustaleniami z </w:t>
            </w:r>
            <w:r w:rsidRPr="001413B8">
              <w:rPr>
                <w:color w:val="C00000"/>
              </w:rPr>
              <w:t>INI i IK</w:t>
            </w:r>
            <w:r>
              <w:t>. W przypadku braku powołania INI i IK zgodnie z ustaleniami z Inwestorem.</w:t>
            </w:r>
          </w:p>
        </w:tc>
      </w:tr>
      <w:tr w:rsidR="00D26132" w:rsidRPr="0089314F" w14:paraId="2D20DDE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E539A8A" w14:textId="514ED0DB" w:rsidR="00D26132" w:rsidRDefault="00D26132" w:rsidP="00D26132">
            <w:pPr>
              <w:rPr>
                <w:bCs/>
              </w:rPr>
            </w:pPr>
            <w:r>
              <w:rPr>
                <w:b/>
                <w:sz w:val="24"/>
              </w:rPr>
              <w:t>8</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585C69F0" w14:textId="0C62FC49" w:rsidR="00D26132" w:rsidRDefault="00D26132" w:rsidP="00D26132">
            <w:pPr>
              <w:rPr>
                <w:bCs/>
              </w:rPr>
            </w:pPr>
            <w:r>
              <w:rPr>
                <w:b/>
                <w:sz w:val="24"/>
              </w:rPr>
              <w:t>Odbiór robót</w:t>
            </w:r>
          </w:p>
        </w:tc>
        <w:tc>
          <w:tcPr>
            <w:tcW w:w="6661" w:type="dxa"/>
            <w:tcBorders>
              <w:top w:val="single" w:sz="2" w:space="0" w:color="000000"/>
              <w:bottom w:val="single" w:sz="2" w:space="0" w:color="000000"/>
            </w:tcBorders>
            <w:shd w:val="clear" w:color="auto" w:fill="auto"/>
          </w:tcPr>
          <w:p w14:paraId="6C58FE4E" w14:textId="77777777" w:rsidR="00D26132" w:rsidRDefault="00D26132" w:rsidP="00D26132"/>
        </w:tc>
      </w:tr>
      <w:tr w:rsidR="00D26132" w:rsidRPr="0089314F" w14:paraId="52FEB2A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860751" w14:textId="46FB7898" w:rsidR="00D26132" w:rsidRDefault="00D26132" w:rsidP="00D26132">
            <w:pPr>
              <w:rPr>
                <w:bCs/>
              </w:rPr>
            </w:pPr>
            <w:r>
              <w:rPr>
                <w:bCs/>
              </w:rPr>
              <w:t>8.1.</w:t>
            </w:r>
          </w:p>
        </w:tc>
        <w:tc>
          <w:tcPr>
            <w:tcW w:w="2552" w:type="dxa"/>
            <w:gridSpan w:val="2"/>
            <w:tcBorders>
              <w:top w:val="single" w:sz="2" w:space="0" w:color="000000"/>
              <w:bottom w:val="single" w:sz="2" w:space="0" w:color="000000"/>
            </w:tcBorders>
            <w:shd w:val="clear" w:color="auto" w:fill="auto"/>
          </w:tcPr>
          <w:p w14:paraId="7AD37D06" w14:textId="1A9D30D3" w:rsidR="00D26132" w:rsidRDefault="00D26132" w:rsidP="00D26132">
            <w:pPr>
              <w:rPr>
                <w:bCs/>
              </w:rPr>
            </w:pPr>
            <w:r w:rsidRPr="00767C7D">
              <w:rPr>
                <w:bCs/>
              </w:rPr>
              <w:t xml:space="preserve">Ogólne </w:t>
            </w:r>
            <w:r>
              <w:rPr>
                <w:bCs/>
              </w:rPr>
              <w:t>zasady</w:t>
            </w:r>
          </w:p>
        </w:tc>
        <w:tc>
          <w:tcPr>
            <w:tcW w:w="6661" w:type="dxa"/>
            <w:tcBorders>
              <w:top w:val="single" w:sz="2" w:space="0" w:color="000000"/>
              <w:bottom w:val="single" w:sz="2" w:space="0" w:color="000000"/>
            </w:tcBorders>
            <w:shd w:val="clear" w:color="auto" w:fill="auto"/>
          </w:tcPr>
          <w:p w14:paraId="1E703DC7" w14:textId="2A65F7D7" w:rsidR="00D26132" w:rsidRDefault="00D26132" w:rsidP="00D26132">
            <w:r>
              <w:t>Zgodnie z ST B-00</w:t>
            </w:r>
          </w:p>
        </w:tc>
      </w:tr>
      <w:tr w:rsidR="00D26132" w:rsidRPr="0089314F" w14:paraId="6272A30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B5C624" w14:textId="3BDE0B6D" w:rsidR="00D26132" w:rsidRDefault="00D26132" w:rsidP="00D26132">
            <w:pPr>
              <w:rPr>
                <w:bCs/>
              </w:rPr>
            </w:pPr>
            <w:r>
              <w:rPr>
                <w:bCs/>
              </w:rPr>
              <w:t>8.2.</w:t>
            </w:r>
          </w:p>
        </w:tc>
        <w:tc>
          <w:tcPr>
            <w:tcW w:w="2552" w:type="dxa"/>
            <w:gridSpan w:val="2"/>
            <w:tcBorders>
              <w:top w:val="single" w:sz="2" w:space="0" w:color="000000"/>
              <w:bottom w:val="single" w:sz="2" w:space="0" w:color="000000"/>
            </w:tcBorders>
            <w:shd w:val="clear" w:color="auto" w:fill="auto"/>
          </w:tcPr>
          <w:p w14:paraId="227F2700" w14:textId="3C5817E5" w:rsidR="00D26132" w:rsidRPr="00767C7D" w:rsidRDefault="00D26132" w:rsidP="00D26132">
            <w:pPr>
              <w:rPr>
                <w:bCs/>
              </w:rPr>
            </w:pPr>
            <w:r>
              <w:rPr>
                <w:bCs/>
              </w:rPr>
              <w:t>Rodzaj odbioru</w:t>
            </w:r>
          </w:p>
        </w:tc>
        <w:tc>
          <w:tcPr>
            <w:tcW w:w="6661" w:type="dxa"/>
            <w:tcBorders>
              <w:top w:val="single" w:sz="2" w:space="0" w:color="000000"/>
              <w:bottom w:val="single" w:sz="2" w:space="0" w:color="000000"/>
            </w:tcBorders>
            <w:shd w:val="clear" w:color="auto" w:fill="auto"/>
          </w:tcPr>
          <w:p w14:paraId="0307EF44" w14:textId="1076B6D1" w:rsidR="00D26132" w:rsidRDefault="00D26132" w:rsidP="00D26132">
            <w:r>
              <w:t>Odbiór częściowy robót</w:t>
            </w:r>
          </w:p>
        </w:tc>
      </w:tr>
      <w:tr w:rsidR="00D26132" w:rsidRPr="0089314F" w14:paraId="1823D7E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C29269D" w14:textId="29A99F18" w:rsidR="00D26132" w:rsidRDefault="00D26132" w:rsidP="00D26132">
            <w:pPr>
              <w:rPr>
                <w:bCs/>
              </w:rPr>
            </w:pPr>
            <w:r>
              <w:rPr>
                <w:bCs/>
              </w:rPr>
              <w:t>8.3.</w:t>
            </w:r>
          </w:p>
        </w:tc>
        <w:tc>
          <w:tcPr>
            <w:tcW w:w="2552" w:type="dxa"/>
            <w:gridSpan w:val="2"/>
            <w:tcBorders>
              <w:top w:val="single" w:sz="2" w:space="0" w:color="000000"/>
              <w:bottom w:val="single" w:sz="2" w:space="0" w:color="000000"/>
            </w:tcBorders>
            <w:shd w:val="clear" w:color="auto" w:fill="auto"/>
          </w:tcPr>
          <w:p w14:paraId="21BB1986" w14:textId="249D6C28" w:rsidR="00D26132" w:rsidRPr="00767C7D" w:rsidRDefault="00D26132" w:rsidP="00D26132">
            <w:pPr>
              <w:rPr>
                <w:bCs/>
              </w:rPr>
            </w:pPr>
            <w:r>
              <w:rPr>
                <w:bCs/>
              </w:rPr>
              <w:t>Komisja odbiorowa</w:t>
            </w:r>
          </w:p>
        </w:tc>
        <w:tc>
          <w:tcPr>
            <w:tcW w:w="6661" w:type="dxa"/>
            <w:tcBorders>
              <w:top w:val="single" w:sz="2" w:space="0" w:color="000000"/>
              <w:bottom w:val="single" w:sz="2" w:space="0" w:color="000000"/>
            </w:tcBorders>
            <w:shd w:val="clear" w:color="auto" w:fill="auto"/>
          </w:tcPr>
          <w:p w14:paraId="21CEDDE8" w14:textId="37C429F1" w:rsidR="00D26132" w:rsidRDefault="00D26132" w:rsidP="00D26132">
            <w:r>
              <w:t>Minimalny skład: INI lub IK oraz KB i Wykonawca robót</w:t>
            </w:r>
          </w:p>
        </w:tc>
      </w:tr>
      <w:tr w:rsidR="00D26132" w:rsidRPr="0089314F" w14:paraId="2F96E66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15D37A2" w14:textId="3E2ECBD5" w:rsidR="00D26132" w:rsidRDefault="00D26132" w:rsidP="00D26132">
            <w:pPr>
              <w:rPr>
                <w:bCs/>
              </w:rPr>
            </w:pPr>
            <w:r>
              <w:rPr>
                <w:bCs/>
              </w:rPr>
              <w:t>8.4.</w:t>
            </w:r>
          </w:p>
        </w:tc>
        <w:tc>
          <w:tcPr>
            <w:tcW w:w="2552" w:type="dxa"/>
            <w:gridSpan w:val="2"/>
            <w:tcBorders>
              <w:top w:val="single" w:sz="2" w:space="0" w:color="000000"/>
              <w:bottom w:val="single" w:sz="2" w:space="0" w:color="000000"/>
            </w:tcBorders>
            <w:shd w:val="clear" w:color="auto" w:fill="auto"/>
          </w:tcPr>
          <w:p w14:paraId="302C1B51" w14:textId="36EE0D23" w:rsidR="00D26132" w:rsidRDefault="00D26132" w:rsidP="00D26132">
            <w:pPr>
              <w:rPr>
                <w:bCs/>
              </w:rPr>
            </w:pPr>
            <w:r>
              <w:rPr>
                <w:bCs/>
              </w:rPr>
              <w:t>Zgodność wykonania</w:t>
            </w:r>
          </w:p>
        </w:tc>
        <w:tc>
          <w:tcPr>
            <w:tcW w:w="6661" w:type="dxa"/>
            <w:tcBorders>
              <w:top w:val="single" w:sz="2" w:space="0" w:color="000000"/>
              <w:bottom w:val="single" w:sz="2" w:space="0" w:color="000000"/>
            </w:tcBorders>
            <w:shd w:val="clear" w:color="auto" w:fill="auto"/>
          </w:tcPr>
          <w:p w14:paraId="58382DD8" w14:textId="77777777" w:rsidR="00D26132" w:rsidRDefault="00D26132" w:rsidP="00D26132">
            <w:pPr>
              <w:pStyle w:val="Punkotowanie1"/>
            </w:pPr>
            <w:r>
              <w:t>Dziennik budowy</w:t>
            </w:r>
          </w:p>
          <w:p w14:paraId="7B22F85E" w14:textId="77777777" w:rsidR="00D26132" w:rsidRDefault="00D26132" w:rsidP="00D26132">
            <w:pPr>
              <w:pStyle w:val="Punkotowanie1"/>
            </w:pPr>
            <w:r>
              <w:t>Protokoły narad budowy</w:t>
            </w:r>
          </w:p>
          <w:p w14:paraId="72C77AC6" w14:textId="17F91610" w:rsidR="00D26132" w:rsidRDefault="00D26132" w:rsidP="00D26132">
            <w:pPr>
              <w:pStyle w:val="Punkotowanie1"/>
            </w:pPr>
            <w:r>
              <w:t>Protokoły wykonanych prób i badań</w:t>
            </w:r>
          </w:p>
          <w:p w14:paraId="1C051C6E" w14:textId="51BDC52A" w:rsidR="00D26132" w:rsidRDefault="00D26132" w:rsidP="00D26132">
            <w:pPr>
              <w:pStyle w:val="Punkotowanie1"/>
            </w:pPr>
            <w:r>
              <w:t>Instrukcja i wytyczne Producenta</w:t>
            </w:r>
          </w:p>
          <w:p w14:paraId="3372AA02" w14:textId="77777777" w:rsidR="00D26132" w:rsidRDefault="00D26132" w:rsidP="00D26132">
            <w:pPr>
              <w:pStyle w:val="Punkotowanie1"/>
            </w:pPr>
            <w:r>
              <w:t>Uwagi i wytyczne INI, IK i PG</w:t>
            </w:r>
          </w:p>
          <w:p w14:paraId="09FEFC97" w14:textId="77777777" w:rsidR="00D26132" w:rsidRDefault="00D26132" w:rsidP="00D26132">
            <w:pPr>
              <w:pStyle w:val="Punkotowanie1"/>
            </w:pPr>
            <w:r>
              <w:t>Normy przywołane</w:t>
            </w:r>
          </w:p>
          <w:p w14:paraId="2720C79F" w14:textId="3550274C" w:rsidR="00D26132" w:rsidRDefault="00D26132" w:rsidP="00D26132">
            <w:pPr>
              <w:pStyle w:val="Punkotowanie1"/>
            </w:pPr>
            <w:r>
              <w:t>S</w:t>
            </w:r>
            <w:r w:rsidR="00AA21D5">
              <w:t>S</w:t>
            </w:r>
            <w:r>
              <w:t>T przywołane</w:t>
            </w:r>
          </w:p>
        </w:tc>
      </w:tr>
      <w:tr w:rsidR="00D26132" w:rsidRPr="0089314F" w14:paraId="04FEA98C"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176146A" w14:textId="70FC43F9" w:rsidR="00D26132" w:rsidRDefault="00D26132" w:rsidP="00D26132">
            <w:pPr>
              <w:rPr>
                <w:bCs/>
              </w:rPr>
            </w:pPr>
            <w:r>
              <w:rPr>
                <w:bCs/>
              </w:rPr>
              <w:t>8.5.</w:t>
            </w:r>
          </w:p>
        </w:tc>
        <w:tc>
          <w:tcPr>
            <w:tcW w:w="2552" w:type="dxa"/>
            <w:gridSpan w:val="2"/>
            <w:tcBorders>
              <w:top w:val="single" w:sz="2" w:space="0" w:color="000000"/>
              <w:bottom w:val="single" w:sz="2" w:space="0" w:color="000000"/>
            </w:tcBorders>
            <w:shd w:val="clear" w:color="auto" w:fill="auto"/>
          </w:tcPr>
          <w:p w14:paraId="49F9F2C9" w14:textId="381D1A2A" w:rsidR="00D26132" w:rsidRDefault="00D26132" w:rsidP="00D26132">
            <w:pPr>
              <w:rPr>
                <w:bCs/>
              </w:rPr>
            </w:pPr>
            <w:r>
              <w:rPr>
                <w:bCs/>
              </w:rPr>
              <w:t>Warunek odbioru</w:t>
            </w:r>
          </w:p>
        </w:tc>
        <w:tc>
          <w:tcPr>
            <w:tcW w:w="6661" w:type="dxa"/>
            <w:tcBorders>
              <w:top w:val="single" w:sz="2" w:space="0" w:color="000000"/>
              <w:bottom w:val="single" w:sz="2" w:space="0" w:color="000000"/>
            </w:tcBorders>
            <w:shd w:val="clear" w:color="auto" w:fill="auto"/>
          </w:tcPr>
          <w:p w14:paraId="14E3DF6A" w14:textId="2F09E610" w:rsidR="00D26132" w:rsidRDefault="00D26132" w:rsidP="00D26132">
            <w:r w:rsidRPr="00D61E5E">
              <w:t xml:space="preserve">Roboty </w:t>
            </w:r>
            <w:r>
              <w:t xml:space="preserve">można </w:t>
            </w:r>
            <w:r w:rsidRPr="00D61E5E">
              <w:t>uzna</w:t>
            </w:r>
            <w:r>
              <w:t>ć</w:t>
            </w:r>
            <w:r w:rsidRPr="00D61E5E">
              <w:t xml:space="preserve"> za wykonane zgodnie z dokumentacją projektową, niniejszą specyfikacją </w:t>
            </w:r>
            <w:r>
              <w:t xml:space="preserve">techniczną </w:t>
            </w:r>
            <w:r w:rsidRPr="00D61E5E">
              <w:t>i wymaganiami PG, INI oraz IK, jeżeli wszystkie pomiary</w:t>
            </w:r>
            <w:r w:rsidR="00AA21D5">
              <w:br/>
            </w:r>
            <w:r w:rsidRPr="00D61E5E">
              <w:t>i badania z zachowaniem tolerancji dały wyniki pozytywne</w:t>
            </w:r>
          </w:p>
        </w:tc>
      </w:tr>
      <w:tr w:rsidR="00D26132" w:rsidRPr="0089314F" w14:paraId="0A8C71B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0A173DB" w14:textId="135718D7" w:rsidR="00D26132" w:rsidRDefault="00D26132" w:rsidP="00D26132">
            <w:pPr>
              <w:rPr>
                <w:bCs/>
              </w:rPr>
            </w:pPr>
            <w:r>
              <w:rPr>
                <w:b/>
                <w:sz w:val="24"/>
              </w:rPr>
              <w:lastRenderedPageBreak/>
              <w:t>9</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6CE66DD3" w14:textId="01BE0DA2" w:rsidR="00D26132" w:rsidRDefault="00D26132" w:rsidP="00D26132">
            <w:pPr>
              <w:rPr>
                <w:bCs/>
              </w:rPr>
            </w:pPr>
            <w:r>
              <w:rPr>
                <w:b/>
                <w:sz w:val="24"/>
              </w:rPr>
              <w:t>Podstawa płatności</w:t>
            </w:r>
          </w:p>
        </w:tc>
        <w:tc>
          <w:tcPr>
            <w:tcW w:w="6661" w:type="dxa"/>
            <w:tcBorders>
              <w:top w:val="single" w:sz="2" w:space="0" w:color="000000"/>
              <w:bottom w:val="single" w:sz="2" w:space="0" w:color="000000"/>
            </w:tcBorders>
            <w:shd w:val="clear" w:color="auto" w:fill="auto"/>
          </w:tcPr>
          <w:p w14:paraId="5F102C9D" w14:textId="77777777" w:rsidR="00D26132" w:rsidRPr="00D61E5E" w:rsidRDefault="00D26132" w:rsidP="00D26132"/>
        </w:tc>
      </w:tr>
      <w:tr w:rsidR="00D26132" w:rsidRPr="0089314F" w14:paraId="5B22B46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4F42227" w14:textId="2FD7B256" w:rsidR="00D26132" w:rsidRDefault="00D26132" w:rsidP="00D26132">
            <w:pPr>
              <w:rPr>
                <w:bCs/>
              </w:rPr>
            </w:pPr>
            <w:r>
              <w:rPr>
                <w:bCs/>
              </w:rPr>
              <w:t>9.1.</w:t>
            </w:r>
          </w:p>
        </w:tc>
        <w:tc>
          <w:tcPr>
            <w:tcW w:w="2552" w:type="dxa"/>
            <w:gridSpan w:val="2"/>
            <w:tcBorders>
              <w:top w:val="single" w:sz="2" w:space="0" w:color="000000"/>
              <w:bottom w:val="single" w:sz="2" w:space="0" w:color="000000"/>
            </w:tcBorders>
            <w:shd w:val="clear" w:color="auto" w:fill="auto"/>
          </w:tcPr>
          <w:p w14:paraId="54CF185F" w14:textId="794F3F9B" w:rsidR="00D26132" w:rsidRDefault="00D26132" w:rsidP="00D26132">
            <w:pPr>
              <w:rPr>
                <w:bCs/>
              </w:rPr>
            </w:pPr>
            <w:r>
              <w:rPr>
                <w:bCs/>
              </w:rPr>
              <w:t>Umowy</w:t>
            </w:r>
          </w:p>
        </w:tc>
        <w:tc>
          <w:tcPr>
            <w:tcW w:w="6661" w:type="dxa"/>
            <w:tcBorders>
              <w:top w:val="single" w:sz="2" w:space="0" w:color="000000"/>
              <w:bottom w:val="single" w:sz="2" w:space="0" w:color="000000"/>
            </w:tcBorders>
            <w:shd w:val="clear" w:color="auto" w:fill="auto"/>
          </w:tcPr>
          <w:p w14:paraId="27E6C510" w14:textId="48732B1A" w:rsidR="00D26132" w:rsidRPr="00D61E5E" w:rsidRDefault="00D26132" w:rsidP="00D26132">
            <w:r>
              <w:t>Umowa o wykonanie robót budowlanych Wykonawcy robót z Inwestorem sporządzona na piśmie w min. 2 jednobrzmiących egzemplarzach</w:t>
            </w:r>
          </w:p>
        </w:tc>
      </w:tr>
      <w:tr w:rsidR="00D26132" w:rsidRPr="0089314F" w14:paraId="3322718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2418628" w14:textId="2D7E2692" w:rsidR="00D26132" w:rsidRDefault="00D26132" w:rsidP="00D26132">
            <w:pPr>
              <w:rPr>
                <w:bCs/>
              </w:rPr>
            </w:pPr>
            <w:r>
              <w:rPr>
                <w:b/>
                <w:sz w:val="24"/>
              </w:rPr>
              <w:t>10</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6C4A10C" w14:textId="5C34F733" w:rsidR="00D26132" w:rsidRDefault="00D26132" w:rsidP="00D26132">
            <w:pPr>
              <w:rPr>
                <w:bCs/>
              </w:rPr>
            </w:pPr>
            <w:r>
              <w:rPr>
                <w:b/>
                <w:sz w:val="24"/>
              </w:rPr>
              <w:t>Przepisy związane</w:t>
            </w:r>
          </w:p>
        </w:tc>
        <w:tc>
          <w:tcPr>
            <w:tcW w:w="6661" w:type="dxa"/>
            <w:tcBorders>
              <w:top w:val="single" w:sz="2" w:space="0" w:color="000000"/>
              <w:bottom w:val="single" w:sz="2" w:space="0" w:color="000000"/>
            </w:tcBorders>
            <w:shd w:val="clear" w:color="auto" w:fill="auto"/>
          </w:tcPr>
          <w:p w14:paraId="40630E25" w14:textId="77777777" w:rsidR="00D26132" w:rsidRDefault="00D26132" w:rsidP="00D26132"/>
        </w:tc>
      </w:tr>
      <w:tr w:rsidR="00D26132" w:rsidRPr="0089314F" w14:paraId="3DD9B24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E678E83" w14:textId="28C9574F" w:rsidR="00D26132" w:rsidRDefault="00D26132" w:rsidP="00D26132">
            <w:pPr>
              <w:rPr>
                <w:bCs/>
              </w:rPr>
            </w:pPr>
            <w:r>
              <w:rPr>
                <w:bCs/>
              </w:rPr>
              <w:t>10.1.</w:t>
            </w:r>
          </w:p>
        </w:tc>
        <w:tc>
          <w:tcPr>
            <w:tcW w:w="2552" w:type="dxa"/>
            <w:gridSpan w:val="2"/>
            <w:tcBorders>
              <w:top w:val="single" w:sz="2" w:space="0" w:color="000000"/>
              <w:bottom w:val="single" w:sz="2" w:space="0" w:color="000000"/>
            </w:tcBorders>
            <w:shd w:val="clear" w:color="auto" w:fill="auto"/>
          </w:tcPr>
          <w:p w14:paraId="55D2FCD3" w14:textId="7BEC2575" w:rsidR="00D26132" w:rsidRDefault="00D26132" w:rsidP="00D26132">
            <w:pPr>
              <w:rPr>
                <w:bCs/>
              </w:rPr>
            </w:pPr>
            <w:r>
              <w:rPr>
                <w:bCs/>
              </w:rPr>
              <w:t>Ustawy i rozporządzenia</w:t>
            </w:r>
          </w:p>
        </w:tc>
        <w:tc>
          <w:tcPr>
            <w:tcW w:w="6661" w:type="dxa"/>
            <w:tcBorders>
              <w:top w:val="single" w:sz="2" w:space="0" w:color="000000"/>
              <w:bottom w:val="single" w:sz="2" w:space="0" w:color="000000"/>
            </w:tcBorders>
            <w:shd w:val="clear" w:color="auto" w:fill="auto"/>
          </w:tcPr>
          <w:p w14:paraId="33FDA5D4" w14:textId="5B568CF5" w:rsidR="00AA21D5" w:rsidRDefault="00AA21D5" w:rsidP="00D26132">
            <w:pPr>
              <w:pStyle w:val="Punkotowanie1"/>
              <w:jc w:val="both"/>
            </w:pPr>
            <w:r w:rsidRPr="00AA21D5">
              <w:t>Obwieszczenie Marszałka Sejmu Rzeczypospolitej Polskiej z dnia</w:t>
            </w:r>
            <w:r>
              <w:br/>
            </w:r>
            <w:r w:rsidRPr="00AA21D5">
              <w:t>1 sierpnia 2024 r. w sprawie ogłoszenia jednolitego tekstu ustawy</w:t>
            </w:r>
            <w:r>
              <w:br/>
            </w:r>
            <w:r w:rsidRPr="00AA21D5">
              <w:t xml:space="preserve">o dozorze technicznym </w:t>
            </w:r>
            <w:r>
              <w:t>(</w:t>
            </w:r>
            <w:r w:rsidRPr="00AA21D5">
              <w:t>Dz.U. 2024 poz. 1194</w:t>
            </w:r>
            <w:r>
              <w:t>),</w:t>
            </w:r>
          </w:p>
          <w:p w14:paraId="69B2F70F" w14:textId="665F6E25" w:rsidR="00AA21D5" w:rsidRDefault="00AA21D5" w:rsidP="00D26132">
            <w:pPr>
              <w:pStyle w:val="Punkotowanie1"/>
              <w:jc w:val="both"/>
            </w:pPr>
            <w:r w:rsidRPr="00AA21D5">
              <w:t>Obwieszczenie Marszałka Sejmu Rzeczypospolitej Polskiej z dnia</w:t>
            </w:r>
            <w:r>
              <w:br/>
            </w:r>
            <w:r w:rsidRPr="00AA21D5">
              <w:t>15 czerwca 2021 r. w sprawie ogłoszenia jednolitego tekstu ustawy</w:t>
            </w:r>
            <w:r>
              <w:br/>
            </w:r>
            <w:r w:rsidRPr="00AA21D5">
              <w:t>o wyrobach budowlanych</w:t>
            </w:r>
            <w:r>
              <w:t xml:space="preserve"> (</w:t>
            </w:r>
            <w:r w:rsidRPr="00AA21D5">
              <w:t>Dz.U. 2021 poz. 1213</w:t>
            </w:r>
            <w:r>
              <w:t>),</w:t>
            </w:r>
          </w:p>
          <w:p w14:paraId="1A39FE33" w14:textId="37C39CB4" w:rsidR="00D26132" w:rsidRDefault="00AA21D5" w:rsidP="00D26132">
            <w:pPr>
              <w:pStyle w:val="Punkotowanie1"/>
              <w:jc w:val="both"/>
            </w:pPr>
            <w:r w:rsidRPr="00AA21D5">
              <w:t>Rozporządzenie Ministra Infrastruktury z dnia 6 lutego 2003 r. w sprawie bezpieczeństwa i higieny pracy podczas wykonywania robót budowlanych</w:t>
            </w:r>
            <w:r>
              <w:t xml:space="preserve"> (</w:t>
            </w:r>
            <w:r w:rsidRPr="00AA21D5">
              <w:t>Dz.U. 2003 nr 47 poz. 401</w:t>
            </w:r>
            <w:r>
              <w:t>),</w:t>
            </w:r>
          </w:p>
        </w:tc>
      </w:tr>
      <w:tr w:rsidR="00D26132" w:rsidRPr="0089314F" w14:paraId="59BB5E4B"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628D5D8" w14:textId="1621360A" w:rsidR="00D26132" w:rsidRDefault="00D26132" w:rsidP="00D26132">
            <w:pPr>
              <w:rPr>
                <w:bCs/>
              </w:rPr>
            </w:pPr>
            <w:r>
              <w:rPr>
                <w:bCs/>
              </w:rPr>
              <w:t>10.2.</w:t>
            </w:r>
          </w:p>
        </w:tc>
        <w:tc>
          <w:tcPr>
            <w:tcW w:w="2552" w:type="dxa"/>
            <w:gridSpan w:val="2"/>
            <w:tcBorders>
              <w:top w:val="single" w:sz="2" w:space="0" w:color="000000"/>
              <w:bottom w:val="single" w:sz="2" w:space="0" w:color="000000"/>
            </w:tcBorders>
            <w:shd w:val="clear" w:color="auto" w:fill="auto"/>
          </w:tcPr>
          <w:p w14:paraId="47A0A093" w14:textId="5BA0E600" w:rsidR="00D26132" w:rsidRDefault="00D26132" w:rsidP="00D26132">
            <w:pPr>
              <w:rPr>
                <w:bCs/>
              </w:rPr>
            </w:pPr>
            <w:r>
              <w:rPr>
                <w:bCs/>
              </w:rPr>
              <w:t>Normy przywołane</w:t>
            </w:r>
          </w:p>
        </w:tc>
        <w:tc>
          <w:tcPr>
            <w:tcW w:w="6661" w:type="dxa"/>
            <w:tcBorders>
              <w:top w:val="single" w:sz="2" w:space="0" w:color="000000"/>
              <w:bottom w:val="single" w:sz="2" w:space="0" w:color="000000"/>
            </w:tcBorders>
            <w:shd w:val="clear" w:color="auto" w:fill="auto"/>
          </w:tcPr>
          <w:p w14:paraId="0F3F8E3F" w14:textId="77777777" w:rsidR="00247309" w:rsidRPr="00247309" w:rsidRDefault="00247309" w:rsidP="00631AA7">
            <w:pPr>
              <w:pStyle w:val="Punkotowanie1"/>
            </w:pPr>
            <w:r w:rsidRPr="00247309">
              <w:rPr>
                <w:b/>
                <w:bCs w:val="0"/>
              </w:rPr>
              <w:t>PN-EN 1026:2016-04</w:t>
            </w:r>
            <w:r>
              <w:rPr>
                <w:b/>
                <w:bCs w:val="0"/>
              </w:rPr>
              <w:t xml:space="preserve"> </w:t>
            </w:r>
            <w:r w:rsidRPr="00247309">
              <w:t>Okna i drzwi -- Przepuszczalność powietrza -- Metoda badania</w:t>
            </w:r>
          </w:p>
          <w:p w14:paraId="3062D6A6" w14:textId="77777777" w:rsidR="00210B32" w:rsidRPr="00247309" w:rsidRDefault="00247309" w:rsidP="00247309">
            <w:pPr>
              <w:pStyle w:val="Punkotowanie1"/>
              <w:rPr>
                <w:b/>
              </w:rPr>
            </w:pPr>
            <w:r w:rsidRPr="00247309">
              <w:rPr>
                <w:b/>
              </w:rPr>
              <w:t>PN-EN 1027:2016-04</w:t>
            </w:r>
            <w:r>
              <w:rPr>
                <w:bCs w:val="0"/>
              </w:rPr>
              <w:t xml:space="preserve"> </w:t>
            </w:r>
            <w:r w:rsidRPr="00247309">
              <w:rPr>
                <w:bCs w:val="0"/>
              </w:rPr>
              <w:t>Okna i drzwi -- Wodoszczelność -- Metoda badania</w:t>
            </w:r>
          </w:p>
          <w:p w14:paraId="1E1E8D44" w14:textId="77777777" w:rsidR="00247309" w:rsidRPr="00247309" w:rsidRDefault="00247309" w:rsidP="00247309">
            <w:pPr>
              <w:pStyle w:val="Punkotowanie1"/>
              <w:rPr>
                <w:b/>
              </w:rPr>
            </w:pPr>
            <w:r w:rsidRPr="00247309">
              <w:rPr>
                <w:b/>
              </w:rPr>
              <w:t>PN-EN 1191:2013-06</w:t>
            </w:r>
            <w:r>
              <w:rPr>
                <w:b/>
              </w:rPr>
              <w:t xml:space="preserve"> </w:t>
            </w:r>
            <w:r w:rsidRPr="00247309">
              <w:rPr>
                <w:bCs w:val="0"/>
              </w:rPr>
              <w:t>Okna i drzwi -- Odporność na wielokrotne otwieranie i zamykanie -- Metoda badania</w:t>
            </w:r>
          </w:p>
          <w:p w14:paraId="742FB36B" w14:textId="77777777" w:rsidR="00247309" w:rsidRPr="00247309" w:rsidRDefault="00247309" w:rsidP="00247309">
            <w:pPr>
              <w:pStyle w:val="Punkotowanie1"/>
              <w:rPr>
                <w:b/>
              </w:rPr>
            </w:pPr>
            <w:r w:rsidRPr="00247309">
              <w:rPr>
                <w:b/>
              </w:rPr>
              <w:t>PN-EN 1627:2021-11</w:t>
            </w:r>
            <w:r>
              <w:rPr>
                <w:b/>
              </w:rPr>
              <w:t xml:space="preserve"> </w:t>
            </w:r>
            <w:r w:rsidRPr="00247309">
              <w:rPr>
                <w:bCs w:val="0"/>
              </w:rPr>
              <w:t>Drzwi, okna, ściany osłonowe, kraty i żaluzje -- Odporność na włamanie -- Wymagania i klasyfikacja</w:t>
            </w:r>
          </w:p>
          <w:p w14:paraId="31DA6B09" w14:textId="77777777" w:rsidR="00247309" w:rsidRPr="00B34513" w:rsidRDefault="00B34513" w:rsidP="00B34513">
            <w:pPr>
              <w:pStyle w:val="Punkotowanie1"/>
              <w:rPr>
                <w:b/>
              </w:rPr>
            </w:pPr>
            <w:r w:rsidRPr="00B34513">
              <w:rPr>
                <w:b/>
              </w:rPr>
              <w:t>PN-EN 1630:2021-11</w:t>
            </w:r>
            <w:r>
              <w:rPr>
                <w:b/>
              </w:rPr>
              <w:t xml:space="preserve"> </w:t>
            </w:r>
            <w:r w:rsidRPr="00B34513">
              <w:rPr>
                <w:bCs w:val="0"/>
              </w:rPr>
              <w:t>Drzwi, okna, ściany osłonowe, kraty i żaluzje -- Odporność na włamanie -- Metoda badania dla określenia odporności na próby włamania ręcznego</w:t>
            </w:r>
          </w:p>
          <w:p w14:paraId="59635126" w14:textId="2675B7A0" w:rsidR="00B34513" w:rsidRPr="00B34513" w:rsidRDefault="00B34513" w:rsidP="00B34513">
            <w:pPr>
              <w:pStyle w:val="Punkotowanie1"/>
              <w:rPr>
                <w:b/>
              </w:rPr>
            </w:pPr>
            <w:r w:rsidRPr="00B34513">
              <w:rPr>
                <w:b/>
              </w:rPr>
              <w:t>PN-EN 12207:2017-01</w:t>
            </w:r>
            <w:r>
              <w:rPr>
                <w:b/>
              </w:rPr>
              <w:t xml:space="preserve"> </w:t>
            </w:r>
            <w:r w:rsidRPr="00B34513">
              <w:rPr>
                <w:bCs w:val="0"/>
              </w:rPr>
              <w:t xml:space="preserve">Okna i drzwi -- Przepuszczalność powietrza </w:t>
            </w:r>
            <w:r>
              <w:rPr>
                <w:bCs w:val="0"/>
              </w:rPr>
              <w:t>–</w:t>
            </w:r>
            <w:r w:rsidRPr="00B34513">
              <w:rPr>
                <w:bCs w:val="0"/>
              </w:rPr>
              <w:t xml:space="preserve"> Klasyfikacja</w:t>
            </w:r>
          </w:p>
          <w:p w14:paraId="5F079066" w14:textId="48D811A2" w:rsidR="00B34513" w:rsidRPr="00B34513" w:rsidRDefault="00B34513" w:rsidP="00B34513">
            <w:pPr>
              <w:pStyle w:val="Punkotowanie1"/>
              <w:rPr>
                <w:b/>
              </w:rPr>
            </w:pPr>
            <w:r w:rsidRPr="00B34513">
              <w:rPr>
                <w:b/>
              </w:rPr>
              <w:t>PN-EN 12208:2001</w:t>
            </w:r>
            <w:r>
              <w:rPr>
                <w:b/>
              </w:rPr>
              <w:t xml:space="preserve"> </w:t>
            </w:r>
            <w:r w:rsidRPr="00B34513">
              <w:rPr>
                <w:bCs w:val="0"/>
              </w:rPr>
              <w:t xml:space="preserve">Okna i drzwi -- Wodoszczelność </w:t>
            </w:r>
            <w:r>
              <w:rPr>
                <w:bCs w:val="0"/>
              </w:rPr>
              <w:t>–</w:t>
            </w:r>
            <w:r w:rsidRPr="00B34513">
              <w:rPr>
                <w:bCs w:val="0"/>
              </w:rPr>
              <w:t xml:space="preserve"> Klasyfikacja</w:t>
            </w:r>
          </w:p>
          <w:p w14:paraId="4DBCB976" w14:textId="6311D056" w:rsidR="00B34513" w:rsidRPr="00B34513" w:rsidRDefault="00B34513" w:rsidP="00B34513">
            <w:pPr>
              <w:pStyle w:val="Punkotowanie1"/>
              <w:rPr>
                <w:b/>
              </w:rPr>
            </w:pPr>
            <w:r w:rsidRPr="00B34513">
              <w:rPr>
                <w:b/>
              </w:rPr>
              <w:t>PN-EN 12210:2016-05</w:t>
            </w:r>
            <w:r>
              <w:rPr>
                <w:b/>
              </w:rPr>
              <w:t xml:space="preserve"> </w:t>
            </w:r>
            <w:r w:rsidRPr="00B34513">
              <w:rPr>
                <w:bCs w:val="0"/>
              </w:rPr>
              <w:t xml:space="preserve">Okna i drzwi -- Odporność na obciążenie wiatrem </w:t>
            </w:r>
            <w:r>
              <w:rPr>
                <w:bCs w:val="0"/>
              </w:rPr>
              <w:t>–</w:t>
            </w:r>
            <w:r w:rsidRPr="00B34513">
              <w:rPr>
                <w:bCs w:val="0"/>
              </w:rPr>
              <w:t xml:space="preserve"> Klasyfikacja</w:t>
            </w:r>
          </w:p>
          <w:p w14:paraId="0A6B37DF" w14:textId="77777777" w:rsidR="00B34513" w:rsidRPr="00B34513" w:rsidRDefault="00B34513" w:rsidP="00B34513">
            <w:pPr>
              <w:pStyle w:val="Punkotowanie1"/>
              <w:rPr>
                <w:b/>
              </w:rPr>
            </w:pPr>
            <w:r w:rsidRPr="00B34513">
              <w:rPr>
                <w:b/>
              </w:rPr>
              <w:t>PN-EN 12211:2016-04</w:t>
            </w:r>
            <w:r>
              <w:rPr>
                <w:b/>
              </w:rPr>
              <w:t xml:space="preserve"> </w:t>
            </w:r>
            <w:r w:rsidRPr="00B34513">
              <w:rPr>
                <w:bCs w:val="0"/>
              </w:rPr>
              <w:t>Okna i drzwi -- Odporność na obciążenie wiatrem -- Metoda badania</w:t>
            </w:r>
          </w:p>
          <w:p w14:paraId="097349C5" w14:textId="77777777" w:rsidR="00B34513" w:rsidRPr="00B34513" w:rsidRDefault="00B34513" w:rsidP="00B34513">
            <w:pPr>
              <w:pStyle w:val="Punkotowanie1"/>
              <w:rPr>
                <w:b/>
              </w:rPr>
            </w:pPr>
            <w:r w:rsidRPr="00B34513">
              <w:rPr>
                <w:b/>
              </w:rPr>
              <w:t>PN-EN 12400:2004</w:t>
            </w:r>
            <w:r>
              <w:rPr>
                <w:b/>
              </w:rPr>
              <w:t xml:space="preserve"> </w:t>
            </w:r>
            <w:r w:rsidRPr="00B34513">
              <w:rPr>
                <w:bCs w:val="0"/>
              </w:rPr>
              <w:t>Okna i drzwi -- Trwałość mechaniczna -- Wymagania i klasyfikacja</w:t>
            </w:r>
          </w:p>
          <w:p w14:paraId="68A08E5F" w14:textId="1DA161C3" w:rsidR="00B34513" w:rsidRPr="00B34513" w:rsidRDefault="00B34513" w:rsidP="00B34513">
            <w:pPr>
              <w:pStyle w:val="Punkotowanie1"/>
              <w:rPr>
                <w:b/>
              </w:rPr>
            </w:pPr>
            <w:r w:rsidRPr="00B34513">
              <w:rPr>
                <w:b/>
              </w:rPr>
              <w:t>PN-EN 12519:2018-10</w:t>
            </w:r>
            <w:r>
              <w:rPr>
                <w:b/>
              </w:rPr>
              <w:t xml:space="preserve"> </w:t>
            </w:r>
            <w:r w:rsidRPr="00B34513">
              <w:rPr>
                <w:bCs w:val="0"/>
              </w:rPr>
              <w:t xml:space="preserve">Okna i drzwi </w:t>
            </w:r>
            <w:r>
              <w:rPr>
                <w:bCs w:val="0"/>
              </w:rPr>
              <w:t>–</w:t>
            </w:r>
            <w:r w:rsidRPr="00B34513">
              <w:rPr>
                <w:bCs w:val="0"/>
              </w:rPr>
              <w:t xml:space="preserve"> Terminologia</w:t>
            </w:r>
          </w:p>
          <w:p w14:paraId="6B1DA208" w14:textId="77777777" w:rsidR="00B34513" w:rsidRPr="00B34513" w:rsidRDefault="00B34513" w:rsidP="00B34513">
            <w:pPr>
              <w:pStyle w:val="Punkotowanie1"/>
              <w:rPr>
                <w:b/>
              </w:rPr>
            </w:pPr>
            <w:r w:rsidRPr="00B34513">
              <w:rPr>
                <w:b/>
              </w:rPr>
              <w:t>PN-EN 13049:2024-03</w:t>
            </w:r>
            <w:r>
              <w:rPr>
                <w:b/>
              </w:rPr>
              <w:t xml:space="preserve"> </w:t>
            </w:r>
            <w:r w:rsidRPr="00B34513">
              <w:rPr>
                <w:bCs w:val="0"/>
              </w:rPr>
              <w:t>Okna i drzwi -- Uderzenie ciałem miękkim i ciężkim -- Metoda badania, wymagania bezpieczeństwa i klasyfikacja</w:t>
            </w:r>
          </w:p>
          <w:p w14:paraId="70880CC4" w14:textId="77777777" w:rsidR="00B34513" w:rsidRPr="00B34513" w:rsidRDefault="00B34513" w:rsidP="00B34513">
            <w:pPr>
              <w:pStyle w:val="Punkotowanie1"/>
              <w:rPr>
                <w:b/>
              </w:rPr>
            </w:pPr>
            <w:r w:rsidRPr="00B34513">
              <w:rPr>
                <w:b/>
              </w:rPr>
              <w:t>PN-EN 14220:2007</w:t>
            </w:r>
            <w:r>
              <w:rPr>
                <w:b/>
              </w:rPr>
              <w:t xml:space="preserve"> </w:t>
            </w:r>
            <w:r w:rsidRPr="00B34513">
              <w:rPr>
                <w:bCs w:val="0"/>
              </w:rPr>
              <w:t>Drewno i materiały drewnopochodne w zewnętrznych oknach, zewnętrznych skrzydłach drzwiowych i zewnętrznych ościeżnicach -- Wymagania jakościowe i techniczne</w:t>
            </w:r>
          </w:p>
          <w:p w14:paraId="1BDD22EF" w14:textId="77777777" w:rsidR="00B34513" w:rsidRPr="00B34513" w:rsidRDefault="00B34513" w:rsidP="00B34513">
            <w:pPr>
              <w:pStyle w:val="Punkotowanie1"/>
              <w:rPr>
                <w:b/>
              </w:rPr>
            </w:pPr>
            <w:r w:rsidRPr="00B34513">
              <w:rPr>
                <w:b/>
              </w:rPr>
              <w:t>PN-EN 14221:2007</w:t>
            </w:r>
            <w:r>
              <w:rPr>
                <w:b/>
              </w:rPr>
              <w:t xml:space="preserve"> </w:t>
            </w:r>
            <w:r w:rsidRPr="00B34513">
              <w:rPr>
                <w:bCs w:val="0"/>
              </w:rPr>
              <w:t>Drewno i materiały drewnopochodne w wewnętrznych oknach, wewnętrznych skrzydłach drzwiowych i wewnętrznych ościeżnicach -- Wymagania jakościowe i techniczne</w:t>
            </w:r>
          </w:p>
          <w:p w14:paraId="125CDDBE" w14:textId="77777777" w:rsidR="00B34513" w:rsidRPr="00B34513" w:rsidRDefault="00B34513" w:rsidP="00B34513">
            <w:pPr>
              <w:pStyle w:val="Punkotowanie1"/>
              <w:rPr>
                <w:b/>
              </w:rPr>
            </w:pPr>
            <w:r w:rsidRPr="00B34513">
              <w:rPr>
                <w:b/>
              </w:rPr>
              <w:t>PN-EN 16580:2015-09</w:t>
            </w:r>
            <w:r>
              <w:rPr>
                <w:b/>
              </w:rPr>
              <w:t xml:space="preserve"> </w:t>
            </w:r>
            <w:r w:rsidRPr="00B34513">
              <w:rPr>
                <w:bCs w:val="0"/>
              </w:rPr>
              <w:t>Okna i drzwi -- Skrzydła drzwiowe odporne na wilgoć i bryzgi wodne -- Badanie i klasyfikacja</w:t>
            </w:r>
          </w:p>
          <w:p w14:paraId="783D10D3" w14:textId="7CE4B9BF" w:rsidR="00B34513" w:rsidRPr="00E202FB" w:rsidRDefault="00B34513" w:rsidP="00B34513">
            <w:pPr>
              <w:pStyle w:val="Punkotowanie1"/>
              <w:rPr>
                <w:b/>
              </w:rPr>
            </w:pPr>
            <w:r w:rsidRPr="00B34513">
              <w:rPr>
                <w:b/>
              </w:rPr>
              <w:t>PN-B-10222:1998</w:t>
            </w:r>
            <w:r>
              <w:rPr>
                <w:b/>
              </w:rPr>
              <w:t xml:space="preserve"> </w:t>
            </w:r>
            <w:r w:rsidRPr="00B34513">
              <w:rPr>
                <w:bCs w:val="0"/>
              </w:rPr>
              <w:t xml:space="preserve">Stolarka budowlana -- Okna drewniane krosnowe do </w:t>
            </w:r>
            <w:r w:rsidRPr="00B34513">
              <w:rPr>
                <w:bCs w:val="0"/>
              </w:rPr>
              <w:lastRenderedPageBreak/>
              <w:t>piwnic i poddaszy</w:t>
            </w:r>
          </w:p>
        </w:tc>
      </w:tr>
      <w:tr w:rsidR="00D26132" w:rsidRPr="0089314F" w14:paraId="3470248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77F070B" w14:textId="6C0DA800" w:rsidR="00D26132" w:rsidRDefault="00D26132" w:rsidP="00D26132">
            <w:pPr>
              <w:rPr>
                <w:bCs/>
              </w:rPr>
            </w:pPr>
            <w:r>
              <w:rPr>
                <w:bCs/>
              </w:rPr>
              <w:lastRenderedPageBreak/>
              <w:t>10.3.</w:t>
            </w:r>
          </w:p>
        </w:tc>
        <w:tc>
          <w:tcPr>
            <w:tcW w:w="2552" w:type="dxa"/>
            <w:gridSpan w:val="2"/>
            <w:tcBorders>
              <w:top w:val="single" w:sz="2" w:space="0" w:color="000000"/>
              <w:bottom w:val="single" w:sz="2" w:space="0" w:color="000000"/>
            </w:tcBorders>
            <w:shd w:val="clear" w:color="auto" w:fill="auto"/>
          </w:tcPr>
          <w:p w14:paraId="5F3E2668" w14:textId="60A54889" w:rsidR="00D26132" w:rsidRDefault="00D26132" w:rsidP="00D26132">
            <w:pPr>
              <w:rPr>
                <w:bCs/>
              </w:rPr>
            </w:pPr>
            <w:r>
              <w:rPr>
                <w:bCs/>
              </w:rPr>
              <w:t>Specyfikacje techniczne przywołane</w:t>
            </w:r>
          </w:p>
        </w:tc>
        <w:tc>
          <w:tcPr>
            <w:tcW w:w="6661" w:type="dxa"/>
            <w:tcBorders>
              <w:top w:val="single" w:sz="2" w:space="0" w:color="000000"/>
              <w:bottom w:val="single" w:sz="2" w:space="0" w:color="000000"/>
            </w:tcBorders>
            <w:shd w:val="clear" w:color="auto" w:fill="auto"/>
          </w:tcPr>
          <w:p w14:paraId="6E5455E5" w14:textId="02C35DD1" w:rsidR="00D26132" w:rsidRPr="0027104F" w:rsidRDefault="00210B32" w:rsidP="00247309">
            <w:pPr>
              <w:pStyle w:val="Punkotowanie1"/>
            </w:pPr>
            <w:r>
              <w:t>B-00</w:t>
            </w:r>
          </w:p>
        </w:tc>
      </w:tr>
    </w:tbl>
    <w:p w14:paraId="2103DA96" w14:textId="0A21F0B5" w:rsidR="00AD4E9F" w:rsidRPr="00BB2352" w:rsidRDefault="00FE2A74" w:rsidP="00AD4E9F">
      <w:pPr>
        <w:pStyle w:val="Standard"/>
        <w:spacing w:before="113" w:after="0"/>
        <w:ind w:left="0"/>
        <w:jc w:val="left"/>
      </w:pPr>
      <w:r>
        <w:rPr>
          <w:rFonts w:cs="Arial"/>
        </w:rPr>
        <w:t>►</w:t>
      </w:r>
    </w:p>
    <w:sectPr w:rsidR="00AD4E9F" w:rsidRPr="00BB2352">
      <w:footerReference w:type="default" r:id="rId8"/>
      <w:pgSz w:w="11906" w:h="16838"/>
      <w:pgMar w:top="850" w:right="567" w:bottom="895"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99AE4" w14:textId="77777777" w:rsidR="00CE2F88" w:rsidRDefault="00CE2F88">
      <w:r>
        <w:separator/>
      </w:r>
    </w:p>
  </w:endnote>
  <w:endnote w:type="continuationSeparator" w:id="0">
    <w:p w14:paraId="48F7AB78" w14:textId="77777777" w:rsidR="00CE2F88" w:rsidRDefault="00CE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Symap">
    <w:charset w:val="00"/>
    <w:family w:val="auto"/>
    <w:pitch w:val="default"/>
  </w:font>
  <w:font w:name="TimesNew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CE, 'Arial Unicode MS'">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5B7EA" w14:textId="77777777" w:rsidR="00AB234F" w:rsidRDefault="000568A8">
    <w:pPr>
      <w:pStyle w:val="Stopka"/>
      <w:tabs>
        <w:tab w:val="clear" w:pos="5103"/>
        <w:tab w:val="clear" w:pos="9639"/>
        <w:tab w:val="center" w:pos="4536"/>
        <w:tab w:val="right" w:pos="9921"/>
      </w:tabs>
      <w:ind w:left="0"/>
      <w:jc w:val="center"/>
    </w:pPr>
    <w:r>
      <w:rPr>
        <w:b/>
        <w:noProof/>
        <w:color w:val="FFFFFF"/>
      </w:rPr>
      <w:drawing>
        <wp:anchor distT="0" distB="0" distL="114300" distR="114300" simplePos="0" relativeHeight="251659264" behindDoc="0" locked="0" layoutInCell="1" allowOverlap="1" wp14:anchorId="204CABA6" wp14:editId="3861B9AD">
          <wp:simplePos x="0" y="0"/>
          <wp:positionH relativeFrom="column">
            <wp:posOffset>2393954</wp:posOffset>
          </wp:positionH>
          <wp:positionV relativeFrom="paragraph">
            <wp:posOffset>-72694</wp:posOffset>
          </wp:positionV>
          <wp:extent cx="1009653" cy="1009653"/>
          <wp:effectExtent l="0" t="0" r="0" b="0"/>
          <wp:wrapNone/>
          <wp:docPr id="1" name="Obraz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09653" cy="1009653"/>
                  </a:xfrm>
                  <a:prstGeom prst="rect">
                    <a:avLst/>
                  </a:prstGeom>
                  <a:noFill/>
                  <a:ln>
                    <a:noFill/>
                    <a:prstDash/>
                  </a:ln>
                </pic:spPr>
              </pic:pic>
            </a:graphicData>
          </a:graphic>
        </wp:anchor>
      </w:drawing>
    </w:r>
  </w:p>
  <w:p w14:paraId="464D75F5" w14:textId="77777777" w:rsidR="00AB234F" w:rsidRDefault="000568A8">
    <w:pPr>
      <w:pStyle w:val="Stopka"/>
      <w:tabs>
        <w:tab w:val="clear" w:pos="5103"/>
        <w:tab w:val="clear" w:pos="9639"/>
        <w:tab w:val="center" w:pos="4536"/>
        <w:tab w:val="right" w:pos="9921"/>
      </w:tabs>
      <w:ind w:left="0"/>
      <w:jc w:val="left"/>
    </w:pPr>
    <w:r>
      <w:rPr>
        <w:color w:val="FFFFFF"/>
      </w:rPr>
      <w:tab/>
    </w:r>
    <w:r>
      <w:rPr>
        <w:b/>
        <w:color w:val="FFFFFF"/>
      </w:rPr>
      <w:tab/>
    </w:r>
  </w:p>
  <w:p w14:paraId="24B30BB3" w14:textId="77777777" w:rsidR="00AB234F" w:rsidRDefault="000568A8">
    <w:pPr>
      <w:pStyle w:val="Stopka"/>
      <w:jc w:val="left"/>
    </w:pPr>
    <w:r>
      <w:rPr>
        <w:b/>
        <w:noProof/>
        <w:color w:val="FFFFFF"/>
      </w:rPr>
      <mc:AlternateContent>
        <mc:Choice Requires="wps">
          <w:drawing>
            <wp:anchor distT="0" distB="0" distL="114300" distR="114300" simplePos="0" relativeHeight="251663360" behindDoc="0" locked="0" layoutInCell="1" allowOverlap="1" wp14:anchorId="181CE86F" wp14:editId="280DA1D9">
              <wp:simplePos x="0" y="0"/>
              <wp:positionH relativeFrom="column">
                <wp:posOffset>-663570</wp:posOffset>
              </wp:positionH>
              <wp:positionV relativeFrom="paragraph">
                <wp:posOffset>178243</wp:posOffset>
              </wp:positionV>
              <wp:extent cx="2360295" cy="1403988"/>
              <wp:effectExtent l="0" t="0" r="0" b="5712"/>
              <wp:wrapNone/>
              <wp:docPr id="2" name="Pole tekstowe 2"/>
              <wp:cNvGraphicFramePr/>
              <a:graphic xmlns:a="http://schemas.openxmlformats.org/drawingml/2006/main">
                <a:graphicData uri="http://schemas.microsoft.com/office/word/2010/wordprocessingShape">
                  <wps:wsp>
                    <wps:cNvSpPr txBox="1"/>
                    <wps:spPr>
                      <a:xfrm>
                        <a:off x="0" y="0"/>
                        <a:ext cx="2360295" cy="1403988"/>
                      </a:xfrm>
                      <a:prstGeom prst="rect">
                        <a:avLst/>
                      </a:prstGeom>
                      <a:noFill/>
                      <a:ln>
                        <a:noFill/>
                        <a:prstDash/>
                      </a:ln>
                    </wps:spPr>
                    <wps:txbx>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wps:txbx>
                    <wps:bodyPr vert="horz" wrap="square" lIns="91440" tIns="45720" rIns="91440" bIns="45720" anchor="t" anchorCtr="0" compatLnSpc="0">
                      <a:spAutoFit/>
                    </wps:bodyPr>
                  </wps:wsp>
                </a:graphicData>
              </a:graphic>
            </wp:anchor>
          </w:drawing>
        </mc:Choice>
        <mc:Fallback>
          <w:pict>
            <v:shapetype w14:anchorId="181CE86F" id="_x0000_t202" coordsize="21600,21600" o:spt="202" path="m,l,21600r21600,l21600,xe">
              <v:stroke joinstyle="miter"/>
              <v:path gradientshapeok="t" o:connecttype="rect"/>
            </v:shapetype>
            <v:shape id="Pole tekstowe 2" o:spid="_x0000_s1026" type="#_x0000_t202" style="position:absolute;left:0;text-align:left;margin-left:-52.25pt;margin-top:14.05pt;width:185.85pt;height:11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" filled="f" stroked="f">
              <v:textbox style="mso-fit-shape-to-text:t">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v:textbox>
            </v:shape>
          </w:pict>
        </mc:Fallback>
      </mc:AlternateContent>
    </w:r>
    <w:r>
      <w:rPr>
        <w:color w:val="FFFFFF"/>
      </w:rPr>
      <w:tab/>
      <w:t>19.</w:t>
    </w:r>
    <w:r>
      <w:rPr>
        <w:b/>
        <w:color w:val="FFFFFF"/>
      </w:rPr>
      <w:fldChar w:fldCharType="begin"/>
    </w:r>
    <w:r>
      <w:rPr>
        <w:b/>
        <w:color w:val="FFFFFF"/>
      </w:rPr>
      <w:instrText xml:space="preserve"> PAGE </w:instrText>
    </w:r>
    <w:r>
      <w:rPr>
        <w:b/>
        <w:color w:val="FFFFFF"/>
      </w:rPr>
      <w:fldChar w:fldCharType="separate"/>
    </w:r>
    <w:r>
      <w:rPr>
        <w:b/>
        <w:color w:val="FFFFFF"/>
      </w:rPr>
      <w:t>1</w:t>
    </w:r>
    <w:r>
      <w:rPr>
        <w:b/>
        <w:color w:val="FFFFFF"/>
      </w:rPr>
      <w:fldChar w:fldCharType="end"/>
    </w:r>
  </w:p>
  <w:p w14:paraId="03D4A7C0" w14:textId="6F760827" w:rsidR="00AB234F" w:rsidRDefault="00ED6968">
    <w:pPr>
      <w:pStyle w:val="Stopka"/>
    </w:pPr>
    <w:r>
      <w:rPr>
        <w:b/>
        <w:noProof/>
        <w:color w:val="FFFFFF"/>
      </w:rPr>
      <mc:AlternateContent>
        <mc:Choice Requires="wps">
          <w:drawing>
            <wp:anchor distT="0" distB="0" distL="114300" distR="114300" simplePos="0" relativeHeight="251664384" behindDoc="0" locked="0" layoutInCell="1" allowOverlap="1" wp14:anchorId="1FC9638E" wp14:editId="64014D40">
              <wp:simplePos x="0" y="0"/>
              <wp:positionH relativeFrom="column">
                <wp:posOffset>5752465</wp:posOffset>
              </wp:positionH>
              <wp:positionV relativeFrom="paragraph">
                <wp:posOffset>9526</wp:posOffset>
              </wp:positionV>
              <wp:extent cx="853440" cy="373380"/>
              <wp:effectExtent l="0" t="0" r="0" b="7620"/>
              <wp:wrapNone/>
              <wp:docPr id="4" name="Pole tekstowe 2"/>
              <wp:cNvGraphicFramePr/>
              <a:graphic xmlns:a="http://schemas.openxmlformats.org/drawingml/2006/main">
                <a:graphicData uri="http://schemas.microsoft.com/office/word/2010/wordprocessingShape">
                  <wps:wsp>
                    <wps:cNvSpPr txBox="1"/>
                    <wps:spPr>
                      <a:xfrm>
                        <a:off x="0" y="0"/>
                        <a:ext cx="853440" cy="373380"/>
                      </a:xfrm>
                      <a:prstGeom prst="rect">
                        <a:avLst/>
                      </a:prstGeom>
                      <a:noFill/>
                      <a:ln>
                        <a:noFill/>
                        <a:prstDash/>
                      </a:ln>
                    </wps:spPr>
                    <wps:txbx>
                      <w:txbxContent>
                        <w:p w14:paraId="5349990E" w14:textId="52474A79" w:rsidR="00AB234F" w:rsidRDefault="00B16C5A">
                          <w:r>
                            <w:rPr>
                              <w:rFonts w:cs="Arial"/>
                              <w:szCs w:val="20"/>
                            </w:rPr>
                            <w:t>B</w:t>
                          </w:r>
                          <w:r w:rsidR="005B06D6">
                            <w:rPr>
                              <w:rFonts w:cs="Arial"/>
                              <w:szCs w:val="20"/>
                            </w:rPr>
                            <w:t>-</w:t>
                          </w:r>
                          <w:r w:rsidR="00F42246">
                            <w:rPr>
                              <w:rFonts w:cs="Arial"/>
                              <w:szCs w:val="20"/>
                            </w:rPr>
                            <w:t>12</w:t>
                          </w:r>
                          <w:r w:rsidR="00ED6968">
                            <w:rPr>
                              <w:rFonts w:cs="Arial"/>
                              <w:szCs w:val="20"/>
                            </w:rPr>
                            <w:t>-0</w:t>
                          </w:r>
                          <w:r w:rsidR="00F42246">
                            <w:rPr>
                              <w:rFonts w:cs="Arial"/>
                              <w:szCs w:val="20"/>
                            </w:rPr>
                            <w:t>1</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FC9638E" id="_x0000_s1027" type="#_x0000_t202" style="position:absolute;left:0;text-align:left;margin-left:452.95pt;margin-top:.75pt;width:67.2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" filled="f" stroked="f">
              <v:textbox>
                <w:txbxContent>
                  <w:p w14:paraId="5349990E" w14:textId="52474A79" w:rsidR="00AB234F" w:rsidRDefault="00B16C5A">
                    <w:r>
                      <w:rPr>
                        <w:rFonts w:cs="Arial"/>
                        <w:szCs w:val="20"/>
                      </w:rPr>
                      <w:t>B</w:t>
                    </w:r>
                    <w:r w:rsidR="005B06D6">
                      <w:rPr>
                        <w:rFonts w:cs="Arial"/>
                        <w:szCs w:val="20"/>
                      </w:rPr>
                      <w:t>-</w:t>
                    </w:r>
                    <w:r w:rsidR="00F42246">
                      <w:rPr>
                        <w:rFonts w:cs="Arial"/>
                        <w:szCs w:val="20"/>
                      </w:rPr>
                      <w:t>12</w:t>
                    </w:r>
                    <w:r w:rsidR="00ED6968">
                      <w:rPr>
                        <w:rFonts w:cs="Arial"/>
                        <w:szCs w:val="20"/>
                      </w:rPr>
                      <w:t>-0</w:t>
                    </w:r>
                    <w:r w:rsidR="00F42246">
                      <w:rPr>
                        <w:rFonts w:cs="Arial"/>
                        <w:szCs w:val="20"/>
                      </w:rPr>
                      <w:t>1</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v:textbox>
            </v:shape>
          </w:pict>
        </mc:Fallback>
      </mc:AlternateContent>
    </w:r>
    <w:r w:rsidR="000568A8">
      <w:rPr>
        <w:b/>
        <w:noProof/>
        <w:color w:val="FFFFFF"/>
      </w:rPr>
      <mc:AlternateContent>
        <mc:Choice Requires="wps">
          <w:drawing>
            <wp:anchor distT="0" distB="0" distL="114300" distR="114300" simplePos="0" relativeHeight="251660288" behindDoc="0" locked="0" layoutInCell="1" allowOverlap="1" wp14:anchorId="2E06CC2A" wp14:editId="4C5D0CAB">
              <wp:simplePos x="0" y="0"/>
              <wp:positionH relativeFrom="column">
                <wp:posOffset>-1050929</wp:posOffset>
              </wp:positionH>
              <wp:positionV relativeFrom="paragraph">
                <wp:posOffset>207340</wp:posOffset>
              </wp:positionV>
              <wp:extent cx="3942719" cy="0"/>
              <wp:effectExtent l="0" t="0" r="0" b="0"/>
              <wp:wrapNone/>
              <wp:docPr id="3" name="Łącznik prosty 4"/>
              <wp:cNvGraphicFramePr/>
              <a:graphic xmlns:a="http://schemas.openxmlformats.org/drawingml/2006/main">
                <a:graphicData uri="http://schemas.microsoft.com/office/word/2010/wordprocessingShape">
                  <wps:wsp>
                    <wps:cNvCnPr/>
                    <wps:spPr>
                      <a:xfrm>
                        <a:off x="0" y="0"/>
                        <a:ext cx="3942719" cy="0"/>
                      </a:xfrm>
                      <a:prstGeom prst="straightConnector1">
                        <a:avLst/>
                      </a:prstGeom>
                      <a:noFill/>
                      <a:ln w="3172" cap="flat">
                        <a:solidFill>
                          <a:srgbClr val="000000"/>
                        </a:solidFill>
                        <a:prstDash val="solid"/>
                        <a:miter/>
                      </a:ln>
                    </wps:spPr>
                    <wps:bodyPr/>
                  </wps:wsp>
                </a:graphicData>
              </a:graphic>
            </wp:anchor>
          </w:drawing>
        </mc:Choice>
        <mc:Fallback>
          <w:pict>
            <v:shapetype w14:anchorId="7E9001A2" id="_x0000_t32" coordsize="21600,21600" o:spt="32" o:oned="t" path="m,l21600,21600e" filled="f">
              <v:path arrowok="t" fillok="f" o:connecttype="none"/>
              <o:lock v:ext="edit" shapetype="t"/>
            </v:shapetype>
            <v:shape id="Łącznik prosty 4" o:spid="_x0000_s1026" type="#_x0000_t32" style="position:absolute;margin-left:-82.75pt;margin-top:16.35pt;width:310.4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" strokeweight=".08811mm">
              <v:stroke joinstyle="miter"/>
            </v:shape>
          </w:pict>
        </mc:Fallback>
      </mc:AlternateContent>
    </w:r>
    <w:r w:rsidR="000568A8">
      <w:rPr>
        <w:color w:val="FFFFFF"/>
      </w:rPr>
      <w:tab/>
    </w:r>
  </w:p>
  <w:p w14:paraId="10341C70" w14:textId="77777777" w:rsidR="00AB234F" w:rsidRDefault="000568A8">
    <w:pPr>
      <w:pStyle w:val="Stopka"/>
      <w:tabs>
        <w:tab w:val="clear" w:pos="5103"/>
        <w:tab w:val="clear" w:pos="9639"/>
        <w:tab w:val="center" w:pos="4536"/>
        <w:tab w:val="right" w:pos="9921"/>
      </w:tabs>
      <w:ind w:left="0"/>
      <w:jc w:val="left"/>
    </w:pPr>
    <w:r>
      <w:rPr>
        <w:b/>
        <w:noProof/>
        <w:color w:val="FFFFFF"/>
      </w:rPr>
      <mc:AlternateContent>
        <mc:Choice Requires="wps">
          <w:drawing>
            <wp:anchor distT="0" distB="0" distL="114300" distR="114300" simplePos="0" relativeHeight="251662336" behindDoc="0" locked="0" layoutInCell="1" allowOverlap="1" wp14:anchorId="05C1B4BE" wp14:editId="733F899A">
              <wp:simplePos x="0" y="0"/>
              <wp:positionH relativeFrom="column">
                <wp:posOffset>5855973</wp:posOffset>
              </wp:positionH>
              <wp:positionV relativeFrom="paragraph">
                <wp:posOffset>81911</wp:posOffset>
              </wp:positionV>
              <wp:extent cx="923928" cy="85725"/>
              <wp:effectExtent l="0" t="0" r="9522" b="9525"/>
              <wp:wrapNone/>
              <wp:docPr id="5" name="Prostokąt 7"/>
              <wp:cNvGraphicFramePr/>
              <a:graphic xmlns:a="http://schemas.openxmlformats.org/drawingml/2006/main">
                <a:graphicData uri="http://schemas.microsoft.com/office/word/2010/wordprocessingShape">
                  <wps:wsp>
                    <wps:cNvSpPr/>
                    <wps:spPr>
                      <a:xfrm>
                        <a:off x="0" y="0"/>
                        <a:ext cx="923928" cy="85725"/>
                      </a:xfrm>
                      <a:prstGeom prst="rect">
                        <a:avLst/>
                      </a:prstGeom>
                      <a:solidFill>
                        <a:srgbClr val="000000"/>
                      </a:solidFill>
                      <a:ln cap="flat">
                        <a:noFill/>
                        <a:prstDash val="solid"/>
                      </a:ln>
                    </wps:spPr>
                    <wps:bodyPr lIns="0" tIns="0" rIns="0" bIns="0"/>
                  </wps:wsp>
                </a:graphicData>
              </a:graphic>
            </wp:anchor>
          </w:drawing>
        </mc:Choice>
        <mc:Fallback>
          <w:pict>
            <v:rect w14:anchorId="4F000ADB" id="Prostokąt 7" o:spid="_x0000_s1026" style="position:absolute;margin-left:461.1pt;margin-top:6.45pt;width:72.75pt;height: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" fillcolor="black" stroked="f">
              <v:textbox inset="0,0,0,0"/>
            </v:rect>
          </w:pict>
        </mc:Fallback>
      </mc:AlternateContent>
    </w:r>
    <w:r>
      <w:rPr>
        <w:b/>
        <w:noProof/>
        <w:color w:val="FFFFFF"/>
      </w:rPr>
      <mc:AlternateContent>
        <mc:Choice Requires="wps">
          <w:drawing>
            <wp:anchor distT="0" distB="0" distL="114300" distR="114300" simplePos="0" relativeHeight="251661312" behindDoc="0" locked="0" layoutInCell="1" allowOverlap="1" wp14:anchorId="678EDC11" wp14:editId="6E9D7395">
              <wp:simplePos x="0" y="0"/>
              <wp:positionH relativeFrom="column">
                <wp:posOffset>3073398</wp:posOffset>
              </wp:positionH>
              <wp:positionV relativeFrom="paragraph">
                <wp:posOffset>162370</wp:posOffset>
              </wp:positionV>
              <wp:extent cx="3777615"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3777615" cy="0"/>
                      </a:xfrm>
                      <a:prstGeom prst="straightConnector1">
                        <a:avLst/>
                      </a:prstGeom>
                      <a:noFill/>
                      <a:ln w="3172" cap="flat">
                        <a:solidFill>
                          <a:srgbClr val="000000"/>
                        </a:solidFill>
                        <a:prstDash val="solid"/>
                        <a:miter/>
                      </a:ln>
                    </wps:spPr>
                    <wps:bodyPr/>
                  </wps:wsp>
                </a:graphicData>
              </a:graphic>
            </wp:anchor>
          </w:drawing>
        </mc:Choice>
        <mc:Fallback>
          <w:pict>
            <v:shape w14:anchorId="43BC890B" id="Łącznik prosty 6" o:spid="_x0000_s1026" type="#_x0000_t32" style="position:absolute;margin-left:242pt;margin-top:12.8pt;width:297.4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" strokeweight=".08811mm">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36648" w14:textId="77777777" w:rsidR="00CE2F88" w:rsidRDefault="00CE2F88">
      <w:r>
        <w:rPr>
          <w:color w:val="000000"/>
        </w:rPr>
        <w:separator/>
      </w:r>
    </w:p>
  </w:footnote>
  <w:footnote w:type="continuationSeparator" w:id="0">
    <w:p w14:paraId="25C5B5A4" w14:textId="77777777" w:rsidR="00CE2F88" w:rsidRDefault="00CE2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28D"/>
    <w:multiLevelType w:val="multilevel"/>
    <w:tmpl w:val="A4D035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 w15:restartNumberingAfterBreak="0">
    <w:nsid w:val="03CC4A73"/>
    <w:multiLevelType w:val="hybridMultilevel"/>
    <w:tmpl w:val="B1CA0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C16980"/>
    <w:multiLevelType w:val="multilevel"/>
    <w:tmpl w:val="37ECA9E2"/>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3" w15:restartNumberingAfterBreak="0">
    <w:nsid w:val="07894E20"/>
    <w:multiLevelType w:val="multilevel"/>
    <w:tmpl w:val="DBD61D20"/>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08752FE9"/>
    <w:multiLevelType w:val="hybridMultilevel"/>
    <w:tmpl w:val="653896E4"/>
    <w:lvl w:ilvl="0" w:tplc="04150001">
      <w:start w:val="1"/>
      <w:numFmt w:val="bullet"/>
      <w:lvlText w:val=""/>
      <w:lvlJc w:val="left"/>
      <w:pPr>
        <w:ind w:left="1193" w:hanging="360"/>
      </w:pPr>
      <w:rPr>
        <w:rFonts w:ascii="Symbol" w:hAnsi="Symbol" w:hint="default"/>
      </w:rPr>
    </w:lvl>
    <w:lvl w:ilvl="1" w:tplc="04150003" w:tentative="1">
      <w:start w:val="1"/>
      <w:numFmt w:val="bullet"/>
      <w:lvlText w:val="o"/>
      <w:lvlJc w:val="left"/>
      <w:pPr>
        <w:ind w:left="1913" w:hanging="360"/>
      </w:pPr>
      <w:rPr>
        <w:rFonts w:ascii="Courier New" w:hAnsi="Courier New" w:cs="Courier New" w:hint="default"/>
      </w:rPr>
    </w:lvl>
    <w:lvl w:ilvl="2" w:tplc="04150005" w:tentative="1">
      <w:start w:val="1"/>
      <w:numFmt w:val="bullet"/>
      <w:lvlText w:val=""/>
      <w:lvlJc w:val="left"/>
      <w:pPr>
        <w:ind w:left="2633" w:hanging="360"/>
      </w:pPr>
      <w:rPr>
        <w:rFonts w:ascii="Wingdings" w:hAnsi="Wingdings" w:hint="default"/>
      </w:rPr>
    </w:lvl>
    <w:lvl w:ilvl="3" w:tplc="04150001" w:tentative="1">
      <w:start w:val="1"/>
      <w:numFmt w:val="bullet"/>
      <w:lvlText w:val=""/>
      <w:lvlJc w:val="left"/>
      <w:pPr>
        <w:ind w:left="3353" w:hanging="360"/>
      </w:pPr>
      <w:rPr>
        <w:rFonts w:ascii="Symbol" w:hAnsi="Symbol" w:hint="default"/>
      </w:rPr>
    </w:lvl>
    <w:lvl w:ilvl="4" w:tplc="04150003" w:tentative="1">
      <w:start w:val="1"/>
      <w:numFmt w:val="bullet"/>
      <w:lvlText w:val="o"/>
      <w:lvlJc w:val="left"/>
      <w:pPr>
        <w:ind w:left="4073" w:hanging="360"/>
      </w:pPr>
      <w:rPr>
        <w:rFonts w:ascii="Courier New" w:hAnsi="Courier New" w:cs="Courier New" w:hint="default"/>
      </w:rPr>
    </w:lvl>
    <w:lvl w:ilvl="5" w:tplc="04150005" w:tentative="1">
      <w:start w:val="1"/>
      <w:numFmt w:val="bullet"/>
      <w:lvlText w:val=""/>
      <w:lvlJc w:val="left"/>
      <w:pPr>
        <w:ind w:left="4793" w:hanging="360"/>
      </w:pPr>
      <w:rPr>
        <w:rFonts w:ascii="Wingdings" w:hAnsi="Wingdings" w:hint="default"/>
      </w:rPr>
    </w:lvl>
    <w:lvl w:ilvl="6" w:tplc="04150001" w:tentative="1">
      <w:start w:val="1"/>
      <w:numFmt w:val="bullet"/>
      <w:lvlText w:val=""/>
      <w:lvlJc w:val="left"/>
      <w:pPr>
        <w:ind w:left="5513" w:hanging="360"/>
      </w:pPr>
      <w:rPr>
        <w:rFonts w:ascii="Symbol" w:hAnsi="Symbol" w:hint="default"/>
      </w:rPr>
    </w:lvl>
    <w:lvl w:ilvl="7" w:tplc="04150003" w:tentative="1">
      <w:start w:val="1"/>
      <w:numFmt w:val="bullet"/>
      <w:lvlText w:val="o"/>
      <w:lvlJc w:val="left"/>
      <w:pPr>
        <w:ind w:left="6233" w:hanging="360"/>
      </w:pPr>
      <w:rPr>
        <w:rFonts w:ascii="Courier New" w:hAnsi="Courier New" w:cs="Courier New" w:hint="default"/>
      </w:rPr>
    </w:lvl>
    <w:lvl w:ilvl="8" w:tplc="04150005" w:tentative="1">
      <w:start w:val="1"/>
      <w:numFmt w:val="bullet"/>
      <w:lvlText w:val=""/>
      <w:lvlJc w:val="left"/>
      <w:pPr>
        <w:ind w:left="6953" w:hanging="360"/>
      </w:pPr>
      <w:rPr>
        <w:rFonts w:ascii="Wingdings" w:hAnsi="Wingdings" w:hint="default"/>
      </w:rPr>
    </w:lvl>
  </w:abstractNum>
  <w:abstractNum w:abstractNumId="5" w15:restartNumberingAfterBreak="0">
    <w:nsid w:val="08E1607F"/>
    <w:multiLevelType w:val="multilevel"/>
    <w:tmpl w:val="7396CDC2"/>
    <w:styleLink w:val="WW8Num4"/>
    <w:lvl w:ilvl="0">
      <w:numFmt w:val="bullet"/>
      <w:lvlText w:val=""/>
      <w:lvlJc w:val="left"/>
      <w:pPr>
        <w:ind w:left="1174" w:hanging="360"/>
      </w:pPr>
      <w:rPr>
        <w:rFonts w:ascii="Symbol" w:eastAsia="Times New Roman" w:hAnsi="Symbol" w:cs="OpenSymbol, 'Arial Unicode MS'"/>
        <w:color w:va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auto"/>
        <w:lang w:eastAsia="pl-PL"/>
      </w:rPr>
    </w:lvl>
    <w:lvl w:ilvl="3">
      <w:numFmt w:val="bullet"/>
      <w:lvlText w:val=""/>
      <w:lvlJc w:val="left"/>
      <w:pPr>
        <w:ind w:left="2254" w:hanging="360"/>
      </w:pPr>
      <w:rPr>
        <w:rFonts w:ascii="Symbol" w:hAnsi="Symbol"/>
      </w:rPr>
    </w:lvl>
    <w:lvl w:ilvl="4">
      <w:numFmt w:val="bullet"/>
      <w:lvlText w:val="◦"/>
      <w:lvlJc w:val="left"/>
      <w:pPr>
        <w:ind w:left="2614" w:hanging="360"/>
      </w:pPr>
      <w:rPr>
        <w:rFonts w:ascii="OpenSymbol, 'Arial Unicode MS'" w:eastAsia="Times New Roman" w:hAnsi="OpenSymbol, 'Arial Unicode MS'" w:cs="OpenSymbol, 'Arial Unicode MS'"/>
        <w:color w:va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auto"/>
        <w:lang w:eastAsia="pl-PL"/>
      </w:rPr>
    </w:lvl>
    <w:lvl w:ilvl="6">
      <w:numFmt w:val="bullet"/>
      <w:lvlText w:val=""/>
      <w:lvlJc w:val="left"/>
      <w:pPr>
        <w:ind w:left="3334" w:hanging="360"/>
      </w:pPr>
      <w:rPr>
        <w:rFonts w:ascii="Symbol" w:hAnsi="Symbol"/>
      </w:rPr>
    </w:lvl>
    <w:lvl w:ilvl="7">
      <w:numFmt w:val="bullet"/>
      <w:lvlText w:val="◦"/>
      <w:lvlJc w:val="left"/>
      <w:pPr>
        <w:ind w:left="3694" w:hanging="360"/>
      </w:pPr>
      <w:rPr>
        <w:rFonts w:ascii="OpenSymbol, 'Arial Unicode MS'" w:eastAsia="Times New Roman" w:hAnsi="OpenSymbol, 'Arial Unicode MS'" w:cs="OpenSymbol, 'Arial Unicode MS'"/>
        <w:color w:va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auto"/>
        <w:lang w:eastAsia="pl-PL"/>
      </w:rPr>
    </w:lvl>
  </w:abstractNum>
  <w:abstractNum w:abstractNumId="6" w15:restartNumberingAfterBreak="0">
    <w:nsid w:val="09E0019D"/>
    <w:multiLevelType w:val="hybridMultilevel"/>
    <w:tmpl w:val="1B10B2E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7" w15:restartNumberingAfterBreak="0">
    <w:nsid w:val="0A520F78"/>
    <w:multiLevelType w:val="hybridMultilevel"/>
    <w:tmpl w:val="22BA7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F090FBC"/>
    <w:multiLevelType w:val="hybridMultilevel"/>
    <w:tmpl w:val="C71C387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9" w15:restartNumberingAfterBreak="0">
    <w:nsid w:val="168E7672"/>
    <w:multiLevelType w:val="hybridMultilevel"/>
    <w:tmpl w:val="AB86A70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0" w15:restartNumberingAfterBreak="0">
    <w:nsid w:val="1B1B0E5A"/>
    <w:multiLevelType w:val="hybridMultilevel"/>
    <w:tmpl w:val="A110905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 w15:restartNumberingAfterBreak="0">
    <w:nsid w:val="1D9F1AF9"/>
    <w:multiLevelType w:val="hybridMultilevel"/>
    <w:tmpl w:val="EF60C25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2" w15:restartNumberingAfterBreak="0">
    <w:nsid w:val="1E956B70"/>
    <w:multiLevelType w:val="multilevel"/>
    <w:tmpl w:val="F5F8EFF2"/>
    <w:styleLink w:val="WW8Num5"/>
    <w:lvl w:ilvl="0">
      <w:numFmt w:val="bullet"/>
      <w:lvlText w:val=""/>
      <w:lvlJc w:val="left"/>
      <w:pPr>
        <w:ind w:left="1224" w:hanging="360"/>
      </w:pPr>
      <w:rPr>
        <w:rFonts w:ascii="Symbol" w:eastAsia="Times New Roman" w:hAnsi="Symbol" w:cs="Symbol"/>
        <w:color w:val="auto"/>
        <w:lang w:eastAsia="pl-PL"/>
      </w:rPr>
    </w:lvl>
    <w:lvl w:ilvl="1">
      <w:numFmt w:val="bullet"/>
      <w:lvlText w:val="◦"/>
      <w:lvlJc w:val="left"/>
      <w:pPr>
        <w:ind w:left="1584" w:hanging="360"/>
      </w:pPr>
      <w:rPr>
        <w:rFonts w:ascii="OpenSymbol, 'Arial Unicode MS'" w:eastAsia="Times New Roman" w:hAnsi="OpenSymbol, 'Arial Unicode MS'" w:cs="Courier New"/>
        <w:b/>
        <w:color w:val="auto"/>
        <w:sz w:val="23"/>
        <w:lang w:eastAsia="pl-PL"/>
      </w:rPr>
    </w:lvl>
    <w:lvl w:ilvl="2">
      <w:numFmt w:val="bullet"/>
      <w:lvlText w:val="▪"/>
      <w:lvlJc w:val="left"/>
      <w:pPr>
        <w:ind w:left="1944" w:hanging="360"/>
      </w:pPr>
      <w:rPr>
        <w:rFonts w:ascii="OpenSymbol, 'Arial Unicode MS'" w:eastAsia="Times New Roman" w:hAnsi="OpenSymbol, 'Arial Unicode MS'" w:cs="Courier New"/>
        <w:b/>
        <w:color w:val="auto"/>
        <w:sz w:val="23"/>
        <w:lang w:eastAsia="pl-PL"/>
      </w:rPr>
    </w:lvl>
    <w:lvl w:ilvl="3">
      <w:numFmt w:val="bullet"/>
      <w:lvlText w:val=""/>
      <w:lvlJc w:val="left"/>
      <w:pPr>
        <w:ind w:left="2304" w:hanging="360"/>
      </w:pPr>
      <w:rPr>
        <w:rFonts w:ascii="Symbol" w:hAnsi="Symbol" w:cs="Symbol"/>
      </w:rPr>
    </w:lvl>
    <w:lvl w:ilvl="4">
      <w:numFmt w:val="bullet"/>
      <w:lvlText w:val="◦"/>
      <w:lvlJc w:val="left"/>
      <w:pPr>
        <w:ind w:left="2664" w:hanging="360"/>
      </w:pPr>
      <w:rPr>
        <w:rFonts w:ascii="OpenSymbol, 'Arial Unicode MS'" w:eastAsia="Times New Roman" w:hAnsi="OpenSymbol, 'Arial Unicode MS'" w:cs="Courier New"/>
        <w:b/>
        <w:color w:val="auto"/>
        <w:sz w:val="23"/>
        <w:lang w:eastAsia="pl-PL"/>
      </w:rPr>
    </w:lvl>
    <w:lvl w:ilvl="5">
      <w:numFmt w:val="bullet"/>
      <w:lvlText w:val="▪"/>
      <w:lvlJc w:val="left"/>
      <w:pPr>
        <w:ind w:left="3024" w:hanging="360"/>
      </w:pPr>
      <w:rPr>
        <w:rFonts w:ascii="OpenSymbol, 'Arial Unicode MS'" w:eastAsia="Times New Roman" w:hAnsi="OpenSymbol, 'Arial Unicode MS'" w:cs="Courier New"/>
        <w:b/>
        <w:color w:val="auto"/>
        <w:sz w:val="23"/>
        <w:lang w:eastAsia="pl-PL"/>
      </w:rPr>
    </w:lvl>
    <w:lvl w:ilvl="6">
      <w:numFmt w:val="bullet"/>
      <w:lvlText w:val=""/>
      <w:lvlJc w:val="left"/>
      <w:pPr>
        <w:ind w:left="3384" w:hanging="360"/>
      </w:pPr>
      <w:rPr>
        <w:rFonts w:ascii="Symbol" w:hAnsi="Symbol" w:cs="Symbol"/>
      </w:rPr>
    </w:lvl>
    <w:lvl w:ilvl="7">
      <w:numFmt w:val="bullet"/>
      <w:lvlText w:val="◦"/>
      <w:lvlJc w:val="left"/>
      <w:pPr>
        <w:ind w:left="3744" w:hanging="360"/>
      </w:pPr>
      <w:rPr>
        <w:rFonts w:ascii="OpenSymbol, 'Arial Unicode MS'" w:eastAsia="Times New Roman" w:hAnsi="OpenSymbol, 'Arial Unicode MS'" w:cs="Courier New"/>
        <w:b/>
        <w:color w:val="auto"/>
        <w:sz w:val="23"/>
        <w:lang w:eastAsia="pl-PL"/>
      </w:rPr>
    </w:lvl>
    <w:lvl w:ilvl="8">
      <w:numFmt w:val="bullet"/>
      <w:lvlText w:val="▪"/>
      <w:lvlJc w:val="left"/>
      <w:pPr>
        <w:ind w:left="4104" w:hanging="360"/>
      </w:pPr>
      <w:rPr>
        <w:rFonts w:ascii="OpenSymbol, 'Arial Unicode MS'" w:eastAsia="Times New Roman" w:hAnsi="OpenSymbol, 'Arial Unicode MS'" w:cs="Courier New"/>
        <w:b/>
        <w:color w:val="auto"/>
        <w:sz w:val="23"/>
        <w:lang w:eastAsia="pl-PL"/>
      </w:rPr>
    </w:lvl>
  </w:abstractNum>
  <w:abstractNum w:abstractNumId="13" w15:restartNumberingAfterBreak="0">
    <w:nsid w:val="215C70ED"/>
    <w:multiLevelType w:val="hybridMultilevel"/>
    <w:tmpl w:val="EF5AD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96303C"/>
    <w:multiLevelType w:val="multilevel"/>
    <w:tmpl w:val="5706F1CC"/>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5" w15:restartNumberingAfterBreak="0">
    <w:nsid w:val="223A4E44"/>
    <w:multiLevelType w:val="hybridMultilevel"/>
    <w:tmpl w:val="A0B2430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6" w15:restartNumberingAfterBreak="0">
    <w:nsid w:val="23DB4076"/>
    <w:multiLevelType w:val="hybridMultilevel"/>
    <w:tmpl w:val="4E0CA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6E028A6"/>
    <w:multiLevelType w:val="hybridMultilevel"/>
    <w:tmpl w:val="3A66ADB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8" w15:restartNumberingAfterBreak="0">
    <w:nsid w:val="283A7D3C"/>
    <w:multiLevelType w:val="hybridMultilevel"/>
    <w:tmpl w:val="8E12B0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9" w15:restartNumberingAfterBreak="0">
    <w:nsid w:val="2BF50727"/>
    <w:multiLevelType w:val="hybridMultilevel"/>
    <w:tmpl w:val="0B8EC4F8"/>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0" w15:restartNumberingAfterBreak="0">
    <w:nsid w:val="2ED319B5"/>
    <w:multiLevelType w:val="hybridMultilevel"/>
    <w:tmpl w:val="B688131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1" w15:restartNumberingAfterBreak="0">
    <w:nsid w:val="3295370D"/>
    <w:multiLevelType w:val="hybridMultilevel"/>
    <w:tmpl w:val="052CB0E0"/>
    <w:lvl w:ilvl="0" w:tplc="41FA9F02">
      <w:start w:val="1"/>
      <w:numFmt w:val="bullet"/>
      <w:pStyle w:val="Punkotowanie1"/>
      <w:lvlText w:val=""/>
      <w:lvlJc w:val="left"/>
      <w:pPr>
        <w:ind w:left="833" w:hanging="360"/>
      </w:pPr>
      <w:rPr>
        <w:rFonts w:ascii="Wingdings" w:hAnsi="Wingdings" w:hint="default"/>
      </w:rPr>
    </w:lvl>
    <w:lvl w:ilvl="1" w:tplc="04150003">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2" w15:restartNumberingAfterBreak="0">
    <w:nsid w:val="32B50C61"/>
    <w:multiLevelType w:val="hybridMultilevel"/>
    <w:tmpl w:val="0FF2236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3" w15:restartNumberingAfterBreak="0">
    <w:nsid w:val="36510B40"/>
    <w:multiLevelType w:val="hybridMultilevel"/>
    <w:tmpl w:val="7806DF78"/>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4" w15:restartNumberingAfterBreak="0">
    <w:nsid w:val="3B9E6F71"/>
    <w:multiLevelType w:val="hybridMultilevel"/>
    <w:tmpl w:val="1772DE0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5" w15:restartNumberingAfterBreak="0">
    <w:nsid w:val="3CBF3E55"/>
    <w:multiLevelType w:val="hybridMultilevel"/>
    <w:tmpl w:val="E868A15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6" w15:restartNumberingAfterBreak="0">
    <w:nsid w:val="3E24259A"/>
    <w:multiLevelType w:val="hybridMultilevel"/>
    <w:tmpl w:val="6456ACB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7" w15:restartNumberingAfterBreak="0">
    <w:nsid w:val="3FBA0E6B"/>
    <w:multiLevelType w:val="hybridMultilevel"/>
    <w:tmpl w:val="977AB3C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8" w15:restartNumberingAfterBreak="0">
    <w:nsid w:val="456E605C"/>
    <w:multiLevelType w:val="hybridMultilevel"/>
    <w:tmpl w:val="D012E4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9" w15:restartNumberingAfterBreak="0">
    <w:nsid w:val="4F5418C4"/>
    <w:multiLevelType w:val="multilevel"/>
    <w:tmpl w:val="B13E09F0"/>
    <w:styleLink w:val="WW8Num2"/>
    <w:lvl w:ilvl="0">
      <w:numFmt w:val="bullet"/>
      <w:pStyle w:val="wypunktowanietxb"/>
      <w:lvlText w:val=""/>
      <w:lvlJc w:val="left"/>
      <w:pPr>
        <w:ind w:left="1235" w:hanging="360"/>
      </w:pPr>
      <w:rPr>
        <w:rFonts w:ascii="Symbol" w:hAnsi="Symbol" w:cs="Symbol"/>
        <w:color w:val="auto"/>
      </w:rPr>
    </w:lvl>
    <w:lvl w:ilvl="1">
      <w:numFmt w:val="bullet"/>
      <w:lvlText w:val="◦"/>
      <w:lvlJc w:val="left"/>
      <w:pPr>
        <w:ind w:left="1595" w:hanging="360"/>
      </w:pPr>
      <w:rPr>
        <w:rFonts w:ascii="OpenSymbol, 'Arial Unicode MS'" w:hAnsi="OpenSymbol, 'Arial Unicode MS'" w:cs="OpenSymbol, 'Arial Unicode MS'"/>
      </w:rPr>
    </w:lvl>
    <w:lvl w:ilvl="2">
      <w:numFmt w:val="bullet"/>
      <w:lvlText w:val="▪"/>
      <w:lvlJc w:val="left"/>
      <w:pPr>
        <w:ind w:left="1955" w:hanging="360"/>
      </w:pPr>
      <w:rPr>
        <w:rFonts w:ascii="OpenSymbol, 'Arial Unicode MS'" w:hAnsi="OpenSymbol, 'Arial Unicode MS'" w:cs="OpenSymbol, 'Arial Unicode MS'"/>
      </w:rPr>
    </w:lvl>
    <w:lvl w:ilvl="3">
      <w:numFmt w:val="bullet"/>
      <w:lvlText w:val=""/>
      <w:lvlJc w:val="left"/>
      <w:pPr>
        <w:ind w:left="2315" w:hanging="360"/>
      </w:pPr>
      <w:rPr>
        <w:rFonts w:ascii="Symbol" w:hAnsi="Symbol" w:cs="Symbol"/>
        <w:color w:val="auto"/>
      </w:rPr>
    </w:lvl>
    <w:lvl w:ilvl="4">
      <w:numFmt w:val="bullet"/>
      <w:lvlText w:val="◦"/>
      <w:lvlJc w:val="left"/>
      <w:pPr>
        <w:ind w:left="2675" w:hanging="360"/>
      </w:pPr>
      <w:rPr>
        <w:rFonts w:ascii="OpenSymbol, 'Arial Unicode MS'" w:hAnsi="OpenSymbol, 'Arial Unicode MS'" w:cs="OpenSymbol, 'Arial Unicode MS'"/>
      </w:rPr>
    </w:lvl>
    <w:lvl w:ilvl="5">
      <w:numFmt w:val="bullet"/>
      <w:lvlText w:val="▪"/>
      <w:lvlJc w:val="left"/>
      <w:pPr>
        <w:ind w:left="3035" w:hanging="360"/>
      </w:pPr>
      <w:rPr>
        <w:rFonts w:ascii="OpenSymbol, 'Arial Unicode MS'" w:hAnsi="OpenSymbol, 'Arial Unicode MS'" w:cs="OpenSymbol, 'Arial Unicode MS'"/>
      </w:rPr>
    </w:lvl>
    <w:lvl w:ilvl="6">
      <w:numFmt w:val="bullet"/>
      <w:lvlText w:val=""/>
      <w:lvlJc w:val="left"/>
      <w:pPr>
        <w:ind w:left="3395" w:hanging="360"/>
      </w:pPr>
      <w:rPr>
        <w:rFonts w:ascii="Symbol" w:hAnsi="Symbol" w:cs="Symbol"/>
        <w:color w:val="auto"/>
      </w:rPr>
    </w:lvl>
    <w:lvl w:ilvl="7">
      <w:numFmt w:val="bullet"/>
      <w:lvlText w:val="◦"/>
      <w:lvlJc w:val="left"/>
      <w:pPr>
        <w:ind w:left="3755" w:hanging="360"/>
      </w:pPr>
      <w:rPr>
        <w:rFonts w:ascii="OpenSymbol, 'Arial Unicode MS'" w:hAnsi="OpenSymbol, 'Arial Unicode MS'" w:cs="OpenSymbol, 'Arial Unicode MS'"/>
      </w:rPr>
    </w:lvl>
    <w:lvl w:ilvl="8">
      <w:numFmt w:val="bullet"/>
      <w:lvlText w:val="▪"/>
      <w:lvlJc w:val="left"/>
      <w:pPr>
        <w:ind w:left="4115" w:hanging="360"/>
      </w:pPr>
      <w:rPr>
        <w:rFonts w:ascii="OpenSymbol, 'Arial Unicode MS'" w:hAnsi="OpenSymbol, 'Arial Unicode MS'" w:cs="OpenSymbol, 'Arial Unicode MS'"/>
      </w:rPr>
    </w:lvl>
  </w:abstractNum>
  <w:abstractNum w:abstractNumId="30" w15:restartNumberingAfterBreak="0">
    <w:nsid w:val="52EC6F09"/>
    <w:multiLevelType w:val="hybridMultilevel"/>
    <w:tmpl w:val="F2CAB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927437"/>
    <w:multiLevelType w:val="hybridMultilevel"/>
    <w:tmpl w:val="6472E54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2" w15:restartNumberingAfterBreak="0">
    <w:nsid w:val="57907940"/>
    <w:multiLevelType w:val="hybridMultilevel"/>
    <w:tmpl w:val="AC7A643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3" w15:restartNumberingAfterBreak="0">
    <w:nsid w:val="57ED5E52"/>
    <w:multiLevelType w:val="multilevel"/>
    <w:tmpl w:val="58506FFE"/>
    <w:styleLink w:val="WW8Num8"/>
    <w:lvl w:ilvl="0">
      <w:start w:val="1"/>
      <w:numFmt w:val="decimal"/>
      <w:pStyle w:val="02Nagwek2"/>
      <w:lvlText w:val="%1."/>
      <w:lvlJc w:val="left"/>
      <w:pPr>
        <w:ind w:left="360" w:hanging="360"/>
      </w:pPr>
      <w:rPr>
        <w:rFonts w:ascii="Symap" w:eastAsia="Times New Roman" w:hAnsi="Symap" w:cs="Symap"/>
        <w:caps w:val="0"/>
        <w:smallCaps w:val="0"/>
        <w:color w:val="auto"/>
        <w:spacing w:val="0"/>
        <w:sz w:val="22"/>
        <w:szCs w:val="22"/>
        <w:shd w:val="clear" w:color="auto" w:fill="auto"/>
        <w:lang w:eastAsia="pl-PL"/>
      </w:rPr>
    </w:lvl>
    <w:lvl w:ilvl="1">
      <w:start w:val="1"/>
      <w:numFmt w:val="decimal"/>
      <w:lvlText w:val="%1.%2."/>
      <w:lvlJc w:val="left"/>
      <w:pPr>
        <w:ind w:left="792" w:hanging="432"/>
      </w:pPr>
      <w:rPr>
        <w:rFonts w:ascii="Courier New" w:hAnsi="Courier New" w:cs="Courier New"/>
        <w:b/>
        <w:sz w:val="23"/>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Symbol" w:hAnsi="Symbol" w:cs="Symbo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8156B9"/>
    <w:multiLevelType w:val="hybridMultilevel"/>
    <w:tmpl w:val="6938F608"/>
    <w:lvl w:ilvl="0" w:tplc="04150001">
      <w:start w:val="1"/>
      <w:numFmt w:val="bullet"/>
      <w:lvlText w:val=""/>
      <w:lvlJc w:val="left"/>
      <w:pPr>
        <w:ind w:left="1191" w:hanging="360"/>
      </w:pPr>
      <w:rPr>
        <w:rFonts w:ascii="Symbol" w:hAnsi="Symbol" w:hint="default"/>
      </w:rPr>
    </w:lvl>
    <w:lvl w:ilvl="1" w:tplc="04150003">
      <w:start w:val="1"/>
      <w:numFmt w:val="bullet"/>
      <w:lvlText w:val="o"/>
      <w:lvlJc w:val="left"/>
      <w:pPr>
        <w:ind w:left="1911" w:hanging="360"/>
      </w:pPr>
      <w:rPr>
        <w:rFonts w:ascii="Courier New" w:hAnsi="Courier New" w:cs="Courier New" w:hint="default"/>
      </w:rPr>
    </w:lvl>
    <w:lvl w:ilvl="2" w:tplc="04150005" w:tentative="1">
      <w:start w:val="1"/>
      <w:numFmt w:val="bullet"/>
      <w:lvlText w:val=""/>
      <w:lvlJc w:val="left"/>
      <w:pPr>
        <w:ind w:left="2631" w:hanging="360"/>
      </w:pPr>
      <w:rPr>
        <w:rFonts w:ascii="Wingdings" w:hAnsi="Wingdings" w:hint="default"/>
      </w:rPr>
    </w:lvl>
    <w:lvl w:ilvl="3" w:tplc="04150001" w:tentative="1">
      <w:start w:val="1"/>
      <w:numFmt w:val="bullet"/>
      <w:lvlText w:val=""/>
      <w:lvlJc w:val="left"/>
      <w:pPr>
        <w:ind w:left="3351" w:hanging="360"/>
      </w:pPr>
      <w:rPr>
        <w:rFonts w:ascii="Symbol" w:hAnsi="Symbol" w:hint="default"/>
      </w:rPr>
    </w:lvl>
    <w:lvl w:ilvl="4" w:tplc="04150003" w:tentative="1">
      <w:start w:val="1"/>
      <w:numFmt w:val="bullet"/>
      <w:lvlText w:val="o"/>
      <w:lvlJc w:val="left"/>
      <w:pPr>
        <w:ind w:left="4071" w:hanging="360"/>
      </w:pPr>
      <w:rPr>
        <w:rFonts w:ascii="Courier New" w:hAnsi="Courier New" w:cs="Courier New" w:hint="default"/>
      </w:rPr>
    </w:lvl>
    <w:lvl w:ilvl="5" w:tplc="04150005" w:tentative="1">
      <w:start w:val="1"/>
      <w:numFmt w:val="bullet"/>
      <w:lvlText w:val=""/>
      <w:lvlJc w:val="left"/>
      <w:pPr>
        <w:ind w:left="4791" w:hanging="360"/>
      </w:pPr>
      <w:rPr>
        <w:rFonts w:ascii="Wingdings" w:hAnsi="Wingdings" w:hint="default"/>
      </w:rPr>
    </w:lvl>
    <w:lvl w:ilvl="6" w:tplc="04150001" w:tentative="1">
      <w:start w:val="1"/>
      <w:numFmt w:val="bullet"/>
      <w:lvlText w:val=""/>
      <w:lvlJc w:val="left"/>
      <w:pPr>
        <w:ind w:left="5511" w:hanging="360"/>
      </w:pPr>
      <w:rPr>
        <w:rFonts w:ascii="Symbol" w:hAnsi="Symbol" w:hint="default"/>
      </w:rPr>
    </w:lvl>
    <w:lvl w:ilvl="7" w:tplc="04150003" w:tentative="1">
      <w:start w:val="1"/>
      <w:numFmt w:val="bullet"/>
      <w:lvlText w:val="o"/>
      <w:lvlJc w:val="left"/>
      <w:pPr>
        <w:ind w:left="6231" w:hanging="360"/>
      </w:pPr>
      <w:rPr>
        <w:rFonts w:ascii="Courier New" w:hAnsi="Courier New" w:cs="Courier New" w:hint="default"/>
      </w:rPr>
    </w:lvl>
    <w:lvl w:ilvl="8" w:tplc="04150005" w:tentative="1">
      <w:start w:val="1"/>
      <w:numFmt w:val="bullet"/>
      <w:lvlText w:val=""/>
      <w:lvlJc w:val="left"/>
      <w:pPr>
        <w:ind w:left="6951" w:hanging="360"/>
      </w:pPr>
      <w:rPr>
        <w:rFonts w:ascii="Wingdings" w:hAnsi="Wingdings" w:hint="default"/>
      </w:rPr>
    </w:lvl>
  </w:abstractNum>
  <w:abstractNum w:abstractNumId="35" w15:restartNumberingAfterBreak="0">
    <w:nsid w:val="5C395269"/>
    <w:multiLevelType w:val="hybridMultilevel"/>
    <w:tmpl w:val="ABF6789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6" w15:restartNumberingAfterBreak="0">
    <w:nsid w:val="60A732AE"/>
    <w:multiLevelType w:val="multilevel"/>
    <w:tmpl w:val="F8E4D7A2"/>
    <w:styleLink w:val="WW8Num3"/>
    <w:lvl w:ilvl="0">
      <w:numFmt w:val="bullet"/>
      <w:lvlText w:val=""/>
      <w:lvlJc w:val="left"/>
      <w:pPr>
        <w:ind w:left="1174" w:hanging="360"/>
      </w:pPr>
      <w:rPr>
        <w:rFonts w:ascii="Symbol" w:eastAsia="Times New Roman" w:hAnsi="Symbol" w:cs="OpenSymbol, 'Arial Unicode MS'"/>
        <w:color w:val="auto"/>
        <w:sz w:val="22"/>
        <w:szCs w:val="22"/>
        <w:shd w:val="clear" w:color="auto" w:fil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FF3333"/>
        <w:shd w:val="clear" w:color="auto" w:fil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FF3333"/>
        <w:shd w:val="clear" w:color="auto" w:fill="auto"/>
        <w:lang w:eastAsia="pl-PL"/>
      </w:rPr>
    </w:lvl>
    <w:lvl w:ilvl="3">
      <w:numFmt w:val="bullet"/>
      <w:lvlText w:val=""/>
      <w:lvlJc w:val="left"/>
      <w:pPr>
        <w:ind w:left="2254" w:hanging="360"/>
      </w:pPr>
      <w:rPr>
        <w:rFonts w:ascii="Symbol" w:hAnsi="Symbol" w:cs="OpenSymbol, 'Arial Unicode MS'"/>
      </w:rPr>
    </w:lvl>
    <w:lvl w:ilvl="4">
      <w:numFmt w:val="bullet"/>
      <w:lvlText w:val="◦"/>
      <w:lvlJc w:val="left"/>
      <w:pPr>
        <w:ind w:left="2614" w:hanging="360"/>
      </w:pPr>
      <w:rPr>
        <w:rFonts w:ascii="OpenSymbol, 'Arial Unicode MS'" w:eastAsia="Times New Roman" w:hAnsi="OpenSymbol, 'Arial Unicode MS'" w:cs="OpenSymbol, 'Arial Unicode MS'"/>
        <w:color w:val="FF3333"/>
        <w:shd w:val="clear" w:color="auto" w:fil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FF3333"/>
        <w:shd w:val="clear" w:color="auto" w:fill="auto"/>
        <w:lang w:eastAsia="pl-PL"/>
      </w:rPr>
    </w:lvl>
    <w:lvl w:ilvl="6">
      <w:numFmt w:val="bullet"/>
      <w:lvlText w:val=""/>
      <w:lvlJc w:val="left"/>
      <w:pPr>
        <w:ind w:left="3334" w:hanging="360"/>
      </w:pPr>
      <w:rPr>
        <w:rFonts w:ascii="Symbol" w:hAnsi="Symbol" w:cs="OpenSymbol, 'Arial Unicode MS'"/>
      </w:rPr>
    </w:lvl>
    <w:lvl w:ilvl="7">
      <w:numFmt w:val="bullet"/>
      <w:lvlText w:val="◦"/>
      <w:lvlJc w:val="left"/>
      <w:pPr>
        <w:ind w:left="3694" w:hanging="360"/>
      </w:pPr>
      <w:rPr>
        <w:rFonts w:ascii="OpenSymbol, 'Arial Unicode MS'" w:eastAsia="Times New Roman" w:hAnsi="OpenSymbol, 'Arial Unicode MS'" w:cs="OpenSymbol, 'Arial Unicode MS'"/>
        <w:color w:val="FF3333"/>
        <w:shd w:val="clear" w:color="auto" w:fil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FF3333"/>
        <w:shd w:val="clear" w:color="auto" w:fill="auto"/>
        <w:lang w:eastAsia="pl-PL"/>
      </w:rPr>
    </w:lvl>
  </w:abstractNum>
  <w:abstractNum w:abstractNumId="37" w15:restartNumberingAfterBreak="0">
    <w:nsid w:val="60C662E4"/>
    <w:multiLevelType w:val="multilevel"/>
    <w:tmpl w:val="375291BE"/>
    <w:styleLink w:val="WW8Num7"/>
    <w:lvl w:ilvl="0">
      <w:numFmt w:val="bullet"/>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8" w15:restartNumberingAfterBreak="0">
    <w:nsid w:val="61CD3D94"/>
    <w:multiLevelType w:val="multilevel"/>
    <w:tmpl w:val="154423E8"/>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39" w15:restartNumberingAfterBreak="0">
    <w:nsid w:val="63870A16"/>
    <w:multiLevelType w:val="hybridMultilevel"/>
    <w:tmpl w:val="4998993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0" w15:restartNumberingAfterBreak="0">
    <w:nsid w:val="63DE7957"/>
    <w:multiLevelType w:val="hybridMultilevel"/>
    <w:tmpl w:val="B514483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1" w15:restartNumberingAfterBreak="0">
    <w:nsid w:val="64B1368A"/>
    <w:multiLevelType w:val="hybridMultilevel"/>
    <w:tmpl w:val="3258B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50712F0"/>
    <w:multiLevelType w:val="hybridMultilevel"/>
    <w:tmpl w:val="6CE863D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3" w15:restartNumberingAfterBreak="0">
    <w:nsid w:val="65C761CD"/>
    <w:multiLevelType w:val="hybridMultilevel"/>
    <w:tmpl w:val="8D44E9D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4" w15:restartNumberingAfterBreak="0">
    <w:nsid w:val="67E9203A"/>
    <w:multiLevelType w:val="hybridMultilevel"/>
    <w:tmpl w:val="027E0B8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5" w15:restartNumberingAfterBreak="0">
    <w:nsid w:val="6A4A5E1C"/>
    <w:multiLevelType w:val="hybridMultilevel"/>
    <w:tmpl w:val="37AE97D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6" w15:restartNumberingAfterBreak="0">
    <w:nsid w:val="6B8D4E86"/>
    <w:multiLevelType w:val="hybridMultilevel"/>
    <w:tmpl w:val="3C32AD9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7" w15:restartNumberingAfterBreak="0">
    <w:nsid w:val="6DBA54CB"/>
    <w:multiLevelType w:val="hybridMultilevel"/>
    <w:tmpl w:val="49EC603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8" w15:restartNumberingAfterBreak="0">
    <w:nsid w:val="702D2C64"/>
    <w:multiLevelType w:val="multilevel"/>
    <w:tmpl w:val="72F00540"/>
    <w:styleLink w:val="WW8Num6"/>
    <w:lvl w:ilvl="0">
      <w:numFmt w:val="bullet"/>
      <w:lvlText w:val=""/>
      <w:lvlJc w:val="left"/>
      <w:pPr>
        <w:ind w:left="1174" w:hanging="360"/>
      </w:pPr>
      <w:rPr>
        <w:rFonts w:ascii="Symbol" w:eastAsia="Times New Roman" w:hAnsi="Symbol" w:cs="Wingdings"/>
        <w:caps w:val="0"/>
        <w:smallCaps w:val="0"/>
        <w:color w:val="auto"/>
        <w:spacing w:val="0"/>
        <w:sz w:val="23"/>
        <w:szCs w:val="23"/>
        <w:shd w:val="clear" w:color="auto" w:fill="auto"/>
        <w:lang w:eastAsia="pl-PL"/>
      </w:rPr>
    </w:lvl>
    <w:lvl w:ilvl="1">
      <w:numFmt w:val="bullet"/>
      <w:lvlText w:val="◦"/>
      <w:lvlJc w:val="left"/>
      <w:pPr>
        <w:ind w:left="1534" w:hanging="360"/>
      </w:pPr>
      <w:rPr>
        <w:rFonts w:ascii="OpenSymbol, 'Arial Unicode MS'" w:eastAsia="Times New Roman" w:hAnsi="OpenSymbol, 'Arial Unicode MS'" w:cs="Courier New"/>
        <w:b/>
        <w:color w:val="auto"/>
        <w:sz w:val="23"/>
        <w:lang w:eastAsia="pl-PL"/>
      </w:rPr>
    </w:lvl>
    <w:lvl w:ilvl="2">
      <w:numFmt w:val="bullet"/>
      <w:lvlText w:val="▪"/>
      <w:lvlJc w:val="left"/>
      <w:pPr>
        <w:ind w:left="1894" w:hanging="360"/>
      </w:pPr>
      <w:rPr>
        <w:rFonts w:ascii="OpenSymbol, 'Arial Unicode MS'" w:eastAsia="Times New Roman" w:hAnsi="OpenSymbol, 'Arial Unicode MS'" w:cs="Courier New"/>
        <w:b/>
        <w:color w:val="auto"/>
        <w:sz w:val="23"/>
        <w:lang w:eastAsia="pl-PL"/>
      </w:rPr>
    </w:lvl>
    <w:lvl w:ilvl="3">
      <w:numFmt w:val="bullet"/>
      <w:lvlText w:val=""/>
      <w:lvlJc w:val="left"/>
      <w:pPr>
        <w:ind w:left="2254" w:hanging="360"/>
      </w:pPr>
      <w:rPr>
        <w:rFonts w:ascii="Symbol" w:hAnsi="Symbol" w:cs="Symbol"/>
      </w:rPr>
    </w:lvl>
    <w:lvl w:ilvl="4">
      <w:numFmt w:val="bullet"/>
      <w:lvlText w:val="◦"/>
      <w:lvlJc w:val="left"/>
      <w:pPr>
        <w:ind w:left="2614" w:hanging="360"/>
      </w:pPr>
      <w:rPr>
        <w:rFonts w:ascii="OpenSymbol, 'Arial Unicode MS'" w:eastAsia="Times New Roman" w:hAnsi="OpenSymbol, 'Arial Unicode MS'" w:cs="Courier New"/>
        <w:b/>
        <w:color w:val="auto"/>
        <w:sz w:val="23"/>
        <w:lang w:eastAsia="pl-PL"/>
      </w:rPr>
    </w:lvl>
    <w:lvl w:ilvl="5">
      <w:numFmt w:val="bullet"/>
      <w:lvlText w:val="▪"/>
      <w:lvlJc w:val="left"/>
      <w:pPr>
        <w:ind w:left="2974" w:hanging="360"/>
      </w:pPr>
      <w:rPr>
        <w:rFonts w:ascii="OpenSymbol, 'Arial Unicode MS'" w:eastAsia="Times New Roman" w:hAnsi="OpenSymbol, 'Arial Unicode MS'" w:cs="Courier New"/>
        <w:b/>
        <w:color w:val="auto"/>
        <w:sz w:val="23"/>
        <w:lang w:eastAsia="pl-PL"/>
      </w:rPr>
    </w:lvl>
    <w:lvl w:ilvl="6">
      <w:numFmt w:val="bullet"/>
      <w:lvlText w:val=""/>
      <w:lvlJc w:val="left"/>
      <w:pPr>
        <w:ind w:left="3334" w:hanging="360"/>
      </w:pPr>
      <w:rPr>
        <w:rFonts w:ascii="Symbol" w:hAnsi="Symbol" w:cs="Symbol"/>
      </w:rPr>
    </w:lvl>
    <w:lvl w:ilvl="7">
      <w:numFmt w:val="bullet"/>
      <w:lvlText w:val="◦"/>
      <w:lvlJc w:val="left"/>
      <w:pPr>
        <w:ind w:left="3694" w:hanging="360"/>
      </w:pPr>
      <w:rPr>
        <w:rFonts w:ascii="OpenSymbol, 'Arial Unicode MS'" w:eastAsia="Times New Roman" w:hAnsi="OpenSymbol, 'Arial Unicode MS'" w:cs="Courier New"/>
        <w:b/>
        <w:color w:val="auto"/>
        <w:sz w:val="23"/>
        <w:lang w:eastAsia="pl-PL"/>
      </w:rPr>
    </w:lvl>
    <w:lvl w:ilvl="8">
      <w:numFmt w:val="bullet"/>
      <w:lvlText w:val="▪"/>
      <w:lvlJc w:val="left"/>
      <w:pPr>
        <w:ind w:left="4054" w:hanging="360"/>
      </w:pPr>
      <w:rPr>
        <w:rFonts w:ascii="OpenSymbol, 'Arial Unicode MS'" w:eastAsia="Times New Roman" w:hAnsi="OpenSymbol, 'Arial Unicode MS'" w:cs="Courier New"/>
        <w:b/>
        <w:color w:val="auto"/>
        <w:sz w:val="23"/>
        <w:lang w:eastAsia="pl-PL"/>
      </w:rPr>
    </w:lvl>
  </w:abstractNum>
  <w:abstractNum w:abstractNumId="49" w15:restartNumberingAfterBreak="0">
    <w:nsid w:val="72BC6A5F"/>
    <w:multiLevelType w:val="multilevel"/>
    <w:tmpl w:val="100CD7B6"/>
    <w:styleLink w:val="WW8Num10"/>
    <w:lvl w:ilvl="0">
      <w:numFmt w:val="bullet"/>
      <w:pStyle w:val="07Punktatory"/>
      <w:lvlText w:val="o"/>
      <w:lvlJc w:val="left"/>
      <w:pPr>
        <w:ind w:left="2497" w:hanging="360"/>
      </w:pPr>
      <w:rPr>
        <w:rFonts w:ascii="Courier New" w:eastAsia="TimesNewRoman" w:hAnsi="Courier New" w:cs="TimesNewRoman"/>
        <w:b/>
        <w:color w:val="FF950E"/>
        <w:kern w:val="3"/>
        <w:position w:val="0"/>
        <w:sz w:val="24"/>
        <w:szCs w:val="24"/>
        <w:vertAlign w:val="baseline"/>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79946354"/>
    <w:multiLevelType w:val="multilevel"/>
    <w:tmpl w:val="CF5ECF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51" w15:restartNumberingAfterBreak="0">
    <w:nsid w:val="79C55B43"/>
    <w:multiLevelType w:val="multilevel"/>
    <w:tmpl w:val="E6C80A1A"/>
    <w:styleLink w:val="WW8Num9"/>
    <w:lvl w:ilvl="0">
      <w:numFmt w:val="bullet"/>
      <w:pStyle w:val="06Punktatory"/>
      <w:lvlText w:val=""/>
      <w:lvlJc w:val="left"/>
      <w:pPr>
        <w:ind w:left="720" w:hanging="360"/>
      </w:pPr>
      <w:rPr>
        <w:rFonts w:ascii="Symbol" w:eastAsia="Times New Roman" w:hAnsi="Symbol" w:cs="Symap"/>
        <w:color w:val="auto"/>
        <w:position w:val="0"/>
        <w:sz w:val="22"/>
        <w:szCs w:val="22"/>
        <w:vertAlign w:val="baseline"/>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76603309">
    <w:abstractNumId w:val="3"/>
  </w:num>
  <w:num w:numId="2" w16cid:durableId="57897461">
    <w:abstractNumId w:val="29"/>
  </w:num>
  <w:num w:numId="3" w16cid:durableId="1162506331">
    <w:abstractNumId w:val="36"/>
  </w:num>
  <w:num w:numId="4" w16cid:durableId="514000667">
    <w:abstractNumId w:val="5"/>
  </w:num>
  <w:num w:numId="5" w16cid:durableId="504325080">
    <w:abstractNumId w:val="12"/>
  </w:num>
  <w:num w:numId="6" w16cid:durableId="1741051205">
    <w:abstractNumId w:val="48"/>
  </w:num>
  <w:num w:numId="7" w16cid:durableId="369378670">
    <w:abstractNumId w:val="37"/>
  </w:num>
  <w:num w:numId="8" w16cid:durableId="1679116296">
    <w:abstractNumId w:val="33"/>
  </w:num>
  <w:num w:numId="9" w16cid:durableId="487400878">
    <w:abstractNumId w:val="51"/>
  </w:num>
  <w:num w:numId="10" w16cid:durableId="1567372764">
    <w:abstractNumId w:val="49"/>
  </w:num>
  <w:num w:numId="11" w16cid:durableId="1971009025">
    <w:abstractNumId w:val="36"/>
  </w:num>
  <w:num w:numId="12" w16cid:durableId="1852449062">
    <w:abstractNumId w:val="48"/>
  </w:num>
  <w:num w:numId="13" w16cid:durableId="552278802">
    <w:abstractNumId w:val="37"/>
  </w:num>
  <w:num w:numId="14" w16cid:durableId="1854220439">
    <w:abstractNumId w:val="5"/>
  </w:num>
  <w:num w:numId="15" w16cid:durableId="1861505669">
    <w:abstractNumId w:val="14"/>
  </w:num>
  <w:num w:numId="16" w16cid:durableId="1628045331">
    <w:abstractNumId w:val="38"/>
  </w:num>
  <w:num w:numId="17" w16cid:durableId="1633092438">
    <w:abstractNumId w:val="50"/>
  </w:num>
  <w:num w:numId="18" w16cid:durableId="1085615971">
    <w:abstractNumId w:val="0"/>
  </w:num>
  <w:num w:numId="19" w16cid:durableId="1740977855">
    <w:abstractNumId w:val="13"/>
  </w:num>
  <w:num w:numId="20" w16cid:durableId="189103906">
    <w:abstractNumId w:val="22"/>
  </w:num>
  <w:num w:numId="21" w16cid:durableId="1113868499">
    <w:abstractNumId w:val="47"/>
  </w:num>
  <w:num w:numId="22" w16cid:durableId="997347679">
    <w:abstractNumId w:val="26"/>
  </w:num>
  <w:num w:numId="23" w16cid:durableId="1345673837">
    <w:abstractNumId w:val="42"/>
  </w:num>
  <w:num w:numId="24" w16cid:durableId="270824038">
    <w:abstractNumId w:val="17"/>
  </w:num>
  <w:num w:numId="25" w16cid:durableId="1607420432">
    <w:abstractNumId w:val="10"/>
  </w:num>
  <w:num w:numId="26" w16cid:durableId="812060554">
    <w:abstractNumId w:val="15"/>
  </w:num>
  <w:num w:numId="27" w16cid:durableId="1874926152">
    <w:abstractNumId w:val="23"/>
  </w:num>
  <w:num w:numId="28" w16cid:durableId="283735150">
    <w:abstractNumId w:val="30"/>
  </w:num>
  <w:num w:numId="29" w16cid:durableId="1992713539">
    <w:abstractNumId w:val="31"/>
  </w:num>
  <w:num w:numId="30" w16cid:durableId="1047879239">
    <w:abstractNumId w:val="43"/>
  </w:num>
  <w:num w:numId="31" w16cid:durableId="397366173">
    <w:abstractNumId w:val="24"/>
  </w:num>
  <w:num w:numId="32" w16cid:durableId="1039475255">
    <w:abstractNumId w:val="46"/>
  </w:num>
  <w:num w:numId="33" w16cid:durableId="1911229458">
    <w:abstractNumId w:val="32"/>
  </w:num>
  <w:num w:numId="34" w16cid:durableId="333462465">
    <w:abstractNumId w:val="25"/>
  </w:num>
  <w:num w:numId="35" w16cid:durableId="1037043127">
    <w:abstractNumId w:val="34"/>
  </w:num>
  <w:num w:numId="36" w16cid:durableId="959847892">
    <w:abstractNumId w:val="44"/>
  </w:num>
  <w:num w:numId="37" w16cid:durableId="2035112284">
    <w:abstractNumId w:val="20"/>
  </w:num>
  <w:num w:numId="38" w16cid:durableId="172234427">
    <w:abstractNumId w:val="16"/>
  </w:num>
  <w:num w:numId="39" w16cid:durableId="1968583058">
    <w:abstractNumId w:val="28"/>
  </w:num>
  <w:num w:numId="40" w16cid:durableId="429084227">
    <w:abstractNumId w:val="18"/>
  </w:num>
  <w:num w:numId="41" w16cid:durableId="2075933441">
    <w:abstractNumId w:val="11"/>
  </w:num>
  <w:num w:numId="42" w16cid:durableId="1586306886">
    <w:abstractNumId w:val="41"/>
  </w:num>
  <w:num w:numId="43" w16cid:durableId="299724705">
    <w:abstractNumId w:val="2"/>
  </w:num>
  <w:num w:numId="44" w16cid:durableId="1456606779">
    <w:abstractNumId w:val="21"/>
  </w:num>
  <w:num w:numId="45" w16cid:durableId="699548890">
    <w:abstractNumId w:val="39"/>
  </w:num>
  <w:num w:numId="46" w16cid:durableId="1862812266">
    <w:abstractNumId w:val="9"/>
  </w:num>
  <w:num w:numId="47" w16cid:durableId="1065572090">
    <w:abstractNumId w:val="45"/>
  </w:num>
  <w:num w:numId="48" w16cid:durableId="1866626899">
    <w:abstractNumId w:val="1"/>
  </w:num>
  <w:num w:numId="49" w16cid:durableId="1931887363">
    <w:abstractNumId w:val="7"/>
  </w:num>
  <w:num w:numId="50" w16cid:durableId="933323237">
    <w:abstractNumId w:val="40"/>
  </w:num>
  <w:num w:numId="51" w16cid:durableId="88702328">
    <w:abstractNumId w:val="27"/>
  </w:num>
  <w:num w:numId="52" w16cid:durableId="1965647817">
    <w:abstractNumId w:val="35"/>
  </w:num>
  <w:num w:numId="53" w16cid:durableId="673267682">
    <w:abstractNumId w:val="4"/>
  </w:num>
  <w:num w:numId="54" w16cid:durableId="1718773740">
    <w:abstractNumId w:val="8"/>
  </w:num>
  <w:num w:numId="55" w16cid:durableId="1887642763">
    <w:abstractNumId w:val="19"/>
  </w:num>
  <w:num w:numId="56" w16cid:durableId="747533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649"/>
    <w:rsid w:val="000568A8"/>
    <w:rsid w:val="00076D23"/>
    <w:rsid w:val="000B13C6"/>
    <w:rsid w:val="000D5237"/>
    <w:rsid w:val="00114D39"/>
    <w:rsid w:val="001413B8"/>
    <w:rsid w:val="001E217B"/>
    <w:rsid w:val="00210B32"/>
    <w:rsid w:val="00247309"/>
    <w:rsid w:val="0027104F"/>
    <w:rsid w:val="002714E4"/>
    <w:rsid w:val="002B27C3"/>
    <w:rsid w:val="002C45A0"/>
    <w:rsid w:val="002D4C15"/>
    <w:rsid w:val="002F4A36"/>
    <w:rsid w:val="00311645"/>
    <w:rsid w:val="00325608"/>
    <w:rsid w:val="00327D6E"/>
    <w:rsid w:val="004477B8"/>
    <w:rsid w:val="0046351C"/>
    <w:rsid w:val="00493DDB"/>
    <w:rsid w:val="004B07FB"/>
    <w:rsid w:val="005204E0"/>
    <w:rsid w:val="00554CD3"/>
    <w:rsid w:val="005558AF"/>
    <w:rsid w:val="005676C1"/>
    <w:rsid w:val="005917F5"/>
    <w:rsid w:val="005935AC"/>
    <w:rsid w:val="005A1C9C"/>
    <w:rsid w:val="005B06D6"/>
    <w:rsid w:val="005C61A5"/>
    <w:rsid w:val="00636311"/>
    <w:rsid w:val="00675A3D"/>
    <w:rsid w:val="006B12DE"/>
    <w:rsid w:val="006C6ABD"/>
    <w:rsid w:val="006D663B"/>
    <w:rsid w:val="006F598B"/>
    <w:rsid w:val="00734A87"/>
    <w:rsid w:val="00736B2C"/>
    <w:rsid w:val="00755649"/>
    <w:rsid w:val="007665D4"/>
    <w:rsid w:val="00767C7D"/>
    <w:rsid w:val="00785BC2"/>
    <w:rsid w:val="00790A5F"/>
    <w:rsid w:val="007B6CD5"/>
    <w:rsid w:val="007C1E9E"/>
    <w:rsid w:val="007D4D07"/>
    <w:rsid w:val="007E04F8"/>
    <w:rsid w:val="00820BF2"/>
    <w:rsid w:val="0089314F"/>
    <w:rsid w:val="008C24E6"/>
    <w:rsid w:val="008D62D1"/>
    <w:rsid w:val="008E0FBC"/>
    <w:rsid w:val="00937F75"/>
    <w:rsid w:val="00951531"/>
    <w:rsid w:val="00AA21D5"/>
    <w:rsid w:val="00AB234F"/>
    <w:rsid w:val="00AB67CE"/>
    <w:rsid w:val="00AC3244"/>
    <w:rsid w:val="00AD4E9F"/>
    <w:rsid w:val="00AE548F"/>
    <w:rsid w:val="00B0726B"/>
    <w:rsid w:val="00B16C5A"/>
    <w:rsid w:val="00B203CB"/>
    <w:rsid w:val="00B260CF"/>
    <w:rsid w:val="00B34513"/>
    <w:rsid w:val="00B40511"/>
    <w:rsid w:val="00B42DEA"/>
    <w:rsid w:val="00B60B0C"/>
    <w:rsid w:val="00BA2EC0"/>
    <w:rsid w:val="00BB2352"/>
    <w:rsid w:val="00BB24B7"/>
    <w:rsid w:val="00C23060"/>
    <w:rsid w:val="00C56EA4"/>
    <w:rsid w:val="00CD541D"/>
    <w:rsid w:val="00CE2DBB"/>
    <w:rsid w:val="00CE2F88"/>
    <w:rsid w:val="00D26132"/>
    <w:rsid w:val="00D317BB"/>
    <w:rsid w:val="00D5538D"/>
    <w:rsid w:val="00D61E5E"/>
    <w:rsid w:val="00D643CF"/>
    <w:rsid w:val="00D802BF"/>
    <w:rsid w:val="00DA632F"/>
    <w:rsid w:val="00E14AFD"/>
    <w:rsid w:val="00E202FB"/>
    <w:rsid w:val="00E742E6"/>
    <w:rsid w:val="00E9241D"/>
    <w:rsid w:val="00ED6968"/>
    <w:rsid w:val="00F31B49"/>
    <w:rsid w:val="00F42246"/>
    <w:rsid w:val="00F77FD7"/>
    <w:rsid w:val="00F857FC"/>
    <w:rsid w:val="00F95420"/>
    <w:rsid w:val="00FC3291"/>
    <w:rsid w:val="00FE2A74"/>
    <w:rsid w:val="00FF0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3C6FA"/>
  <w15:docId w15:val="{4A6A19AD-F6BE-4747-AEE3-C8C166D9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DEA"/>
    <w:pPr>
      <w:suppressAutoHyphens/>
      <w:spacing w:after="120"/>
      <w:ind w:left="113"/>
    </w:pPr>
    <w:rPr>
      <w:rFonts w:ascii="Arial" w:hAnsi="Arial"/>
      <w:w w:val="90"/>
      <w:sz w:val="20"/>
    </w:rPr>
  </w:style>
  <w:style w:type="paragraph" w:styleId="Nagwek1">
    <w:name w:val="heading 1"/>
    <w:basedOn w:val="Standard"/>
    <w:next w:val="Textbody"/>
    <w:uiPriority w:val="9"/>
    <w:rsid w:val="005B06D6"/>
    <w:pPr>
      <w:keepNext/>
      <w:keepLines/>
      <w:spacing w:before="400" w:after="100"/>
      <w:ind w:left="0"/>
      <w:outlineLvl w:val="0"/>
    </w:pPr>
    <w:rPr>
      <w:b/>
      <w:sz w:val="24"/>
      <w:szCs w:val="32"/>
      <w:u w:val="single"/>
    </w:rPr>
  </w:style>
  <w:style w:type="paragraph" w:styleId="Nagwek2">
    <w:name w:val="heading 2"/>
    <w:basedOn w:val="Standard"/>
    <w:next w:val="Textbody"/>
    <w:uiPriority w:val="9"/>
    <w:unhideWhenUsed/>
    <w:qFormat/>
    <w:rsid w:val="005B06D6"/>
    <w:pPr>
      <w:keepNext/>
      <w:keepLines/>
      <w:spacing w:before="100" w:after="100"/>
      <w:ind w:left="0"/>
      <w:outlineLvl w:val="1"/>
    </w:pPr>
    <w:rPr>
      <w:b/>
      <w:sz w:val="24"/>
      <w:szCs w:val="26"/>
    </w:rPr>
  </w:style>
  <w:style w:type="paragraph" w:styleId="Nagwek3">
    <w:name w:val="heading 3"/>
    <w:basedOn w:val="Standard"/>
    <w:next w:val="Normalny"/>
    <w:uiPriority w:val="9"/>
    <w:unhideWhenUsed/>
    <w:qFormat/>
    <w:rsid w:val="00F95420"/>
    <w:pPr>
      <w:keepNext/>
      <w:keepLines/>
      <w:spacing w:before="100" w:after="0" w:line="360" w:lineRule="auto"/>
      <w:ind w:left="113"/>
      <w:outlineLvl w:val="2"/>
    </w:pPr>
    <w:rPr>
      <w:sz w:val="24"/>
      <w:szCs w:val="24"/>
      <w:u w:val="single"/>
    </w:rPr>
  </w:style>
  <w:style w:type="paragraph" w:styleId="Nagwek4">
    <w:name w:val="heading 4"/>
    <w:basedOn w:val="Heading"/>
    <w:next w:val="Textbody"/>
    <w:uiPriority w:val="9"/>
    <w:semiHidden/>
    <w:unhideWhenUsed/>
    <w:qFormat/>
    <w:pPr>
      <w:outlineLvl w:val="3"/>
    </w:pPr>
    <w:rPr>
      <w:b/>
      <w:bCs/>
      <w:i/>
      <w:iCs/>
      <w:sz w:val="24"/>
      <w:szCs w:val="24"/>
    </w:rPr>
  </w:style>
  <w:style w:type="paragraph" w:styleId="Nagwek5">
    <w:name w:val="heading 5"/>
    <w:basedOn w:val="Heading"/>
    <w:next w:val="Textbody"/>
    <w:uiPriority w:val="9"/>
    <w:semiHidden/>
    <w:unhideWhenUsed/>
    <w:qFormat/>
    <w:pPr>
      <w:outlineLvl w:val="4"/>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42"/>
      <w:ind w:left="567"/>
      <w:jc w:val="both"/>
    </w:pPr>
    <w:rPr>
      <w:rFonts w:ascii="Arial" w:eastAsia="Calibri" w:hAnsi="Arial"/>
      <w:w w:val="90"/>
      <w:sz w:val="22"/>
      <w:szCs w:val="22"/>
      <w:lang w:eastAsia="en-US" w:bidi="ar-SA"/>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0"/>
      <w:ind w:left="0"/>
    </w:pPr>
    <w:rPr>
      <w:rFonts w:eastAsia="Times New Roman" w:cs="Times New Roman"/>
      <w:w w:val="85"/>
      <w:szCs w:val="20"/>
      <w:lang w:eastAsia="pl-PL"/>
    </w:rPr>
  </w:style>
  <w:style w:type="paragraph" w:styleId="Lista">
    <w:name w:val="List"/>
    <w:basedOn w:val="Textbody"/>
    <w:rPr>
      <w:rFonts w:cs="Arial Unicode MS"/>
    </w:rPr>
  </w:style>
  <w:style w:type="paragraph" w:styleId="Legenda">
    <w:name w:val="caption"/>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customStyle="1" w:styleId="Headinguser">
    <w:name w:val="Heading (user)"/>
    <w:basedOn w:val="Standard"/>
    <w:next w:val="Textbody"/>
    <w:pPr>
      <w:keepNext/>
      <w:spacing w:before="240" w:after="120"/>
    </w:pPr>
    <w:rPr>
      <w:rFonts w:eastAsia="Microsoft YaHei"/>
      <w:sz w:val="28"/>
      <w:szCs w:val="28"/>
    </w:rPr>
  </w:style>
  <w:style w:type="paragraph" w:customStyle="1" w:styleId="Captionuser">
    <w:name w:val="Caption (user)"/>
    <w:basedOn w:val="Standard"/>
    <w:pPr>
      <w:suppressLineNumbers/>
      <w:spacing w:before="120" w:after="120"/>
    </w:pPr>
    <w:rPr>
      <w:i/>
      <w:iCs/>
      <w:sz w:val="24"/>
      <w:szCs w:val="24"/>
    </w:rPr>
  </w:style>
  <w:style w:type="paragraph" w:customStyle="1" w:styleId="Indexuser">
    <w:name w:val="Index (user)"/>
    <w:basedOn w:val="Standard"/>
    <w:pPr>
      <w:suppressLineNumbers/>
    </w:pPr>
  </w:style>
  <w:style w:type="paragraph" w:styleId="Akapitzlist">
    <w:name w:val="List Paragraph"/>
    <w:basedOn w:val="Standard"/>
    <w:pPr>
      <w:ind w:left="708" w:firstLine="624"/>
    </w:pPr>
  </w:style>
  <w:style w:type="paragraph" w:customStyle="1" w:styleId="ContentsHeading">
    <w:name w:val="Contents Heading"/>
    <w:basedOn w:val="Nagwek1"/>
    <w:rPr>
      <w:lang w:eastAsia="pl-PL"/>
    </w:rPr>
  </w:style>
  <w:style w:type="paragraph" w:customStyle="1" w:styleId="Contents2">
    <w:name w:val="Contents 2"/>
    <w:basedOn w:val="Standard"/>
    <w:pPr>
      <w:tabs>
        <w:tab w:val="left" w:pos="1100"/>
        <w:tab w:val="right" w:leader="dot" w:pos="9282"/>
      </w:tabs>
      <w:spacing w:after="100"/>
      <w:ind w:left="220"/>
      <w:jc w:val="left"/>
    </w:pPr>
    <w:rPr>
      <w:rFonts w:cs="Times New Roman"/>
      <w:lang w:eastAsia="pl-PL"/>
    </w:rPr>
  </w:style>
  <w:style w:type="paragraph" w:customStyle="1" w:styleId="Contents1">
    <w:name w:val="Contents 1"/>
    <w:basedOn w:val="Standard"/>
    <w:pPr>
      <w:tabs>
        <w:tab w:val="left" w:pos="440"/>
        <w:tab w:val="right" w:leader="dot" w:pos="9062"/>
      </w:tabs>
      <w:spacing w:after="100"/>
      <w:ind w:left="0"/>
      <w:jc w:val="left"/>
    </w:pPr>
    <w:rPr>
      <w:rFonts w:cs="Times New Roman"/>
      <w:lang w:eastAsia="pl-PL"/>
    </w:rPr>
  </w:style>
  <w:style w:type="paragraph" w:customStyle="1" w:styleId="Contents3">
    <w:name w:val="Contents 3"/>
    <w:basedOn w:val="Standard"/>
    <w:pPr>
      <w:tabs>
        <w:tab w:val="left" w:pos="1760"/>
        <w:tab w:val="right" w:leader="dot" w:pos="9502"/>
      </w:tabs>
      <w:spacing w:after="100"/>
      <w:ind w:left="440"/>
      <w:jc w:val="left"/>
    </w:pPr>
    <w:rPr>
      <w:rFonts w:cs="Times New Roman"/>
      <w:lang w:eastAsia="pl-PL"/>
    </w:rPr>
  </w:style>
  <w:style w:type="paragraph" w:styleId="NormalnyWeb">
    <w:name w:val="Normal (Web)"/>
    <w:basedOn w:val="Standard"/>
    <w:pPr>
      <w:suppressAutoHyphens w:val="0"/>
      <w:spacing w:before="280" w:after="119"/>
    </w:pPr>
  </w:style>
  <w:style w:type="paragraph" w:styleId="Stopka">
    <w:name w:val="footer"/>
    <w:basedOn w:val="Standard"/>
    <w:pPr>
      <w:tabs>
        <w:tab w:val="center" w:pos="5103"/>
        <w:tab w:val="right" w:pos="9639"/>
      </w:tabs>
      <w:spacing w:after="0"/>
    </w:pPr>
  </w:style>
  <w:style w:type="paragraph" w:customStyle="1" w:styleId="-AKAPITZnak">
    <w:name w:val="- AKAPIT Znak"/>
    <w:basedOn w:val="Stopka"/>
    <w:pPr>
      <w:tabs>
        <w:tab w:val="clear" w:pos="5103"/>
        <w:tab w:val="clear" w:pos="9639"/>
      </w:tabs>
      <w:spacing w:before="120" w:after="160" w:line="260" w:lineRule="exact"/>
      <w:ind w:left="284"/>
    </w:pPr>
    <w:rPr>
      <w:rFonts w:ascii="Verdana" w:eastAsia="Times New Roman" w:hAnsi="Verdana" w:cs="Times New Roman"/>
      <w:i/>
      <w:sz w:val="16"/>
      <w:szCs w:val="16"/>
      <w:lang w:eastAsia="pl-PL"/>
    </w:rPr>
  </w:style>
  <w:style w:type="paragraph" w:styleId="Nagwek">
    <w:name w:val="header"/>
    <w:basedOn w:val="Standard"/>
    <w:pPr>
      <w:tabs>
        <w:tab w:val="center" w:pos="5103"/>
        <w:tab w:val="right" w:pos="9639"/>
      </w:tabs>
      <w:spacing w:after="0"/>
    </w:pPr>
  </w:style>
  <w:style w:type="paragraph" w:styleId="Zwykytekst">
    <w:name w:val="Plain Text"/>
    <w:basedOn w:val="Standard"/>
    <w:pPr>
      <w:spacing w:after="0"/>
      <w:ind w:left="0"/>
    </w:pPr>
    <w:rPr>
      <w:rFonts w:ascii="Courier New" w:eastAsia="Times New Roman" w:hAnsi="Courier New" w:cs="Times New Roman"/>
      <w:sz w:val="20"/>
      <w:szCs w:val="20"/>
      <w:lang w:eastAsia="ar-SA"/>
    </w:rPr>
  </w:style>
  <w:style w:type="paragraph" w:styleId="Bezodstpw">
    <w:name w:val="No Spacing"/>
    <w:pPr>
      <w:widowControl/>
      <w:suppressAutoHyphens/>
      <w:ind w:left="454"/>
      <w:jc w:val="both"/>
    </w:pPr>
    <w:rPr>
      <w:rFonts w:ascii="Calibri" w:eastAsia="Calibri" w:hAnsi="Calibri"/>
      <w:sz w:val="22"/>
      <w:szCs w:val="22"/>
      <w:lang w:eastAsia="en-US" w:bidi="ar-SA"/>
    </w:rPr>
  </w:style>
  <w:style w:type="paragraph" w:styleId="Tekstdymka">
    <w:name w:val="Balloon Text"/>
    <w:basedOn w:val="Standard"/>
    <w:pPr>
      <w:spacing w:after="0"/>
    </w:pPr>
    <w:rPr>
      <w:rFonts w:ascii="Segoe UI" w:hAnsi="Segoe UI" w:cs="Segoe UI"/>
      <w:sz w:val="18"/>
      <w:szCs w:val="18"/>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customStyle="1" w:styleId="Normalny1">
    <w:name w:val="Normalny1"/>
    <w:basedOn w:val="Standard"/>
    <w:pPr>
      <w:widowControl w:val="0"/>
      <w:spacing w:after="0"/>
      <w:ind w:left="0"/>
      <w:jc w:val="left"/>
    </w:pPr>
    <w:rPr>
      <w:rFonts w:ascii="Times New Roman" w:eastAsia="Times New Roman" w:hAnsi="Times New Roman" w:cs="Tahoma"/>
      <w:sz w:val="20"/>
      <w:szCs w:val="20"/>
      <w:lang w:eastAsia="ar-SA"/>
    </w:rPr>
  </w:style>
  <w:style w:type="paragraph" w:styleId="Tekstprzypisudolnego">
    <w:name w:val="footnote text"/>
    <w:basedOn w:val="Standard"/>
    <w:pPr>
      <w:spacing w:after="0"/>
    </w:pPr>
    <w:rPr>
      <w:sz w:val="20"/>
      <w:szCs w:val="20"/>
    </w:rPr>
  </w:style>
  <w:style w:type="paragraph" w:customStyle="1" w:styleId="WW-Default">
    <w:name w:val="WW-Default"/>
    <w:pPr>
      <w:widowControl/>
      <w:suppressAutoHyphens/>
    </w:pPr>
    <w:rPr>
      <w:rFonts w:ascii="Bookman Old Style" w:eastAsia="Calibri" w:hAnsi="Bookman Old Style" w:cs="Bookman Old Style"/>
      <w:color w:val="000000"/>
      <w:lang w:eastAsia="en-US" w:bidi="ar-SA"/>
    </w:rPr>
  </w:style>
  <w:style w:type="paragraph" w:customStyle="1" w:styleId="Cytaty">
    <w:name w:val="Cytaty"/>
    <w:basedOn w:val="Standard"/>
  </w:style>
  <w:style w:type="paragraph" w:styleId="Tytu">
    <w:name w:val="Title"/>
    <w:basedOn w:val="Heading"/>
    <w:next w:val="Textbody"/>
    <w:uiPriority w:val="10"/>
    <w:qFormat/>
  </w:style>
  <w:style w:type="paragraph" w:styleId="Podtytu">
    <w:name w:val="Subtitle"/>
    <w:basedOn w:val="Heading"/>
    <w:next w:val="Textbody"/>
    <w:uiPriority w:val="11"/>
    <w:qFormat/>
  </w:style>
  <w:style w:type="paragraph" w:customStyle="1" w:styleId="TableContents">
    <w:name w:val="Table Contents"/>
    <w:basedOn w:val="Standard"/>
    <w:pPr>
      <w:suppressLineNumbers/>
      <w:ind w:left="0"/>
      <w:jc w:val="left"/>
    </w:pPr>
  </w:style>
  <w:style w:type="paragraph" w:customStyle="1" w:styleId="TableHeading">
    <w:name w:val="Table Heading"/>
    <w:basedOn w:val="TableContents"/>
    <w:pPr>
      <w:jc w:val="center"/>
    </w:pPr>
    <w:rPr>
      <w:b/>
      <w:bCs/>
    </w:rPr>
  </w:style>
  <w:style w:type="paragraph" w:customStyle="1" w:styleId="-AKAPIT">
    <w:name w:val="- AKAPIT"/>
    <w:basedOn w:val="Stopka"/>
    <w:pPr>
      <w:tabs>
        <w:tab w:val="clear" w:pos="5103"/>
        <w:tab w:val="clear" w:pos="9639"/>
      </w:tabs>
      <w:suppressAutoHyphens w:val="0"/>
      <w:spacing w:before="120" w:line="260" w:lineRule="exact"/>
      <w:ind w:left="284" w:firstLine="454"/>
    </w:pPr>
    <w:rPr>
      <w:rFonts w:ascii="Verdana" w:hAnsi="Verdana" w:cs="Verdana"/>
      <w:i/>
      <w:sz w:val="16"/>
      <w:szCs w:val="16"/>
    </w:rPr>
  </w:style>
  <w:style w:type="paragraph" w:customStyle="1" w:styleId="-AKAPIT-1">
    <w:name w:val="- AKAPIT - 1"/>
    <w:basedOn w:val="-AKAPIT"/>
    <w:pPr>
      <w:spacing w:before="0"/>
    </w:pPr>
  </w:style>
  <w:style w:type="paragraph" w:customStyle="1" w:styleId="wypunktowanietxb">
    <w:name w:val="wypunktowanie txb"/>
    <w:basedOn w:val="-AKAPIT-1"/>
    <w:pPr>
      <w:numPr>
        <w:numId w:val="2"/>
      </w:numPr>
      <w:spacing w:after="120"/>
    </w:pPr>
    <w:rPr>
      <w:rFonts w:ascii="Calibri" w:eastAsia="ArialCE, 'Arial Unicode MS'" w:hAnsi="Calibri" w:cs="Calibri"/>
      <w:i w:val="0"/>
      <w:sz w:val="20"/>
    </w:rPr>
  </w:style>
  <w:style w:type="paragraph" w:customStyle="1" w:styleId="Tekstowy">
    <w:name w:val="Tekstowy"/>
    <w:basedOn w:val="Standard"/>
    <w:pPr>
      <w:ind w:left="284"/>
      <w:jc w:val="left"/>
    </w:pPr>
    <w:rPr>
      <w:rFonts w:ascii="Times New Roman" w:hAnsi="Times New Roman" w:cs="Tahoma"/>
      <w:sz w:val="24"/>
    </w:rPr>
  </w:style>
  <w:style w:type="paragraph" w:customStyle="1" w:styleId="TableContentsuser">
    <w:name w:val="Table Contents (user)"/>
    <w:basedOn w:val="Standard"/>
    <w:pPr>
      <w:suppressLineNumbers/>
    </w:pPr>
  </w:style>
  <w:style w:type="paragraph" w:customStyle="1" w:styleId="TableHeadinguser">
    <w:name w:val="Table Heading (user)"/>
    <w:basedOn w:val="TableContentsuser"/>
    <w:pPr>
      <w:jc w:val="center"/>
    </w:pPr>
    <w:rPr>
      <w:b/>
      <w:bCs/>
    </w:rPr>
  </w:style>
  <w:style w:type="paragraph" w:customStyle="1" w:styleId="Text">
    <w:name w:val="Text"/>
    <w:basedOn w:val="Legenda"/>
    <w:pPr>
      <w:ind w:left="0"/>
    </w:pPr>
    <w:rPr>
      <w:rFonts w:cs="Arial"/>
      <w:i w:val="0"/>
      <w:w w:val="85"/>
      <w:sz w:val="20"/>
    </w:rPr>
  </w:style>
  <w:style w:type="paragraph" w:customStyle="1" w:styleId="Table">
    <w:name w:val="Table"/>
    <w:basedOn w:val="Legenda"/>
    <w:pPr>
      <w:spacing w:before="0" w:after="0"/>
    </w:pPr>
    <w:rPr>
      <w:rFonts w:cs="Arial"/>
      <w:i w:val="0"/>
      <w:w w:val="85"/>
      <w:sz w:val="18"/>
    </w:rPr>
  </w:style>
  <w:style w:type="paragraph" w:customStyle="1" w:styleId="Spistreci">
    <w:name w:val="Spis treści"/>
    <w:basedOn w:val="Nagwek2"/>
    <w:pPr>
      <w:tabs>
        <w:tab w:val="right" w:leader="dot" w:pos="31680"/>
      </w:tabs>
      <w:spacing w:before="113" w:after="57"/>
    </w:pPr>
    <w:rPr>
      <w:b w:val="0"/>
      <w:sz w:val="22"/>
    </w:rPr>
  </w:style>
  <w:style w:type="paragraph" w:customStyle="1" w:styleId="Textbodyindent">
    <w:name w:val="Text body indent"/>
    <w:basedOn w:val="Standard"/>
    <w:pPr>
      <w:ind w:left="720"/>
    </w:pPr>
  </w:style>
  <w:style w:type="paragraph" w:styleId="Tekstpodstawowywcity2">
    <w:name w:val="Body Text Indent 2"/>
    <w:basedOn w:val="Standard"/>
    <w:pPr>
      <w:ind w:left="720"/>
    </w:pPr>
    <w:rPr>
      <w:b/>
      <w:bCs/>
    </w:rPr>
  </w:style>
  <w:style w:type="paragraph" w:customStyle="1" w:styleId="Normalny2">
    <w:name w:val="Normalny2"/>
    <w:basedOn w:val="Standard"/>
    <w:pPr>
      <w:widowControl w:val="0"/>
      <w:autoSpaceDE w:val="0"/>
      <w:spacing w:after="0"/>
      <w:ind w:left="0"/>
      <w:jc w:val="left"/>
    </w:pPr>
    <w:rPr>
      <w:rFonts w:ascii="Times New Roman" w:eastAsia="Times New Roman" w:hAnsi="Times New Roman" w:cs="Times New Roman"/>
      <w:w w:val="100"/>
      <w:sz w:val="20"/>
      <w:szCs w:val="20"/>
    </w:rPr>
  </w:style>
  <w:style w:type="paragraph" w:customStyle="1" w:styleId="04Nagwek4">
    <w:name w:val="04 Nagłówek 4"/>
    <w:basedOn w:val="Normalny2"/>
    <w:pPr>
      <w:spacing w:before="120"/>
      <w:ind w:left="1225" w:hanging="505"/>
    </w:pPr>
    <w:rPr>
      <w:rFonts w:ascii="Arial" w:hAnsi="Arial" w:cs="Arial"/>
      <w:b/>
      <w:i/>
      <w:sz w:val="24"/>
    </w:rPr>
  </w:style>
  <w:style w:type="paragraph" w:customStyle="1" w:styleId="05Tekst">
    <w:name w:val="05 Tekst"/>
    <w:basedOn w:val="04Nagwek4"/>
    <w:pPr>
      <w:spacing w:before="40" w:after="40" w:line="360" w:lineRule="exact"/>
      <w:ind w:left="0" w:firstLine="284"/>
      <w:jc w:val="both"/>
    </w:pPr>
    <w:rPr>
      <w:b w:val="0"/>
      <w:i w:val="0"/>
    </w:rPr>
  </w:style>
  <w:style w:type="paragraph" w:customStyle="1" w:styleId="03Nagwek3">
    <w:name w:val="03 Nagłówek 3"/>
    <w:basedOn w:val="Normalny2"/>
    <w:pPr>
      <w:tabs>
        <w:tab w:val="left" w:pos="2322"/>
      </w:tabs>
      <w:spacing w:before="120" w:after="120"/>
      <w:ind w:left="788" w:hanging="431"/>
    </w:pPr>
    <w:rPr>
      <w:rFonts w:ascii="Arial" w:hAnsi="Arial" w:cs="Arial"/>
      <w:b/>
      <w:sz w:val="24"/>
    </w:rPr>
  </w:style>
  <w:style w:type="paragraph" w:customStyle="1" w:styleId="02Nagwek2">
    <w:name w:val="02 Nagłówek 2"/>
    <w:basedOn w:val="Normalny2"/>
    <w:pPr>
      <w:numPr>
        <w:numId w:val="8"/>
      </w:numPr>
      <w:tabs>
        <w:tab w:val="left" w:pos="-3772"/>
      </w:tabs>
      <w:spacing w:before="120" w:after="120"/>
    </w:pPr>
    <w:rPr>
      <w:rFonts w:ascii="Arial" w:hAnsi="Arial" w:cs="Arial"/>
      <w:b/>
      <w:sz w:val="28"/>
    </w:rPr>
  </w:style>
  <w:style w:type="paragraph" w:customStyle="1" w:styleId="06Punktatory">
    <w:name w:val="06 Punktatory"/>
    <w:basedOn w:val="Akapitzlist"/>
    <w:pPr>
      <w:numPr>
        <w:numId w:val="9"/>
      </w:numPr>
      <w:spacing w:before="120" w:after="0" w:line="360" w:lineRule="exact"/>
    </w:pPr>
    <w:rPr>
      <w:rFonts w:eastAsia="Lucida Sans Unicode" w:cs="Arial"/>
      <w:bCs/>
      <w:color w:val="000000"/>
      <w:w w:val="100"/>
      <w:sz w:val="24"/>
      <w:szCs w:val="24"/>
    </w:rPr>
  </w:style>
  <w:style w:type="paragraph" w:customStyle="1" w:styleId="07Punktatory">
    <w:name w:val="07 Punktatory"/>
    <w:basedOn w:val="Standard"/>
    <w:pPr>
      <w:numPr>
        <w:numId w:val="10"/>
      </w:numPr>
      <w:spacing w:before="40" w:after="40" w:line="360" w:lineRule="exact"/>
    </w:pPr>
    <w:rPr>
      <w:rFonts w:eastAsia="Times New Roman" w:cs="Arial"/>
      <w:w w:val="100"/>
      <w:sz w:val="24"/>
      <w:szCs w:val="24"/>
    </w:rPr>
  </w:style>
  <w:style w:type="paragraph" w:styleId="Tekstpodstawowy2">
    <w:name w:val="Body Text 2"/>
    <w:basedOn w:val="Standard"/>
    <w:pPr>
      <w:spacing w:line="360" w:lineRule="auto"/>
    </w:pPr>
    <w:rPr>
      <w:sz w:val="28"/>
    </w:rPr>
  </w:style>
  <w:style w:type="paragraph" w:customStyle="1" w:styleId="Tekstpodstawowywcity22">
    <w:name w:val="Tekst podstawowy wcięty 22"/>
    <w:basedOn w:val="Standard"/>
    <w:pPr>
      <w:ind w:left="705"/>
    </w:pPr>
    <w:rPr>
      <w:rFonts w:cs="Arial"/>
      <w:sz w:val="24"/>
    </w:rPr>
  </w:style>
  <w:style w:type="paragraph" w:customStyle="1" w:styleId="Tekstpodstawowywcity21">
    <w:name w:val="Tekst podstawowy wcięty 21"/>
    <w:basedOn w:val="Standard"/>
    <w:pPr>
      <w:spacing w:after="120" w:line="480" w:lineRule="auto"/>
      <w:ind w:left="283"/>
    </w:pPr>
  </w:style>
  <w:style w:type="paragraph" w:customStyle="1" w:styleId="Style4">
    <w:name w:val="Style 4"/>
    <w:pPr>
      <w:suppressAutoHyphens/>
      <w:autoSpaceDE w:val="0"/>
    </w:pPr>
    <w:rPr>
      <w:rFonts w:ascii="Arial" w:eastAsia="Times New Roman" w:hAnsi="Arial" w:cs="Arial"/>
      <w:lang w:bidi="ar-SA"/>
    </w:rPr>
  </w:style>
  <w:style w:type="paragraph" w:customStyle="1" w:styleId="Style1">
    <w:name w:val="Style 1"/>
    <w:pPr>
      <w:suppressAutoHyphens/>
      <w:autoSpaceDE w:val="0"/>
    </w:pPr>
    <w:rPr>
      <w:rFonts w:eastAsia="Times New Roman" w:cs="Times New Roman"/>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auto"/>
    </w:rPr>
  </w:style>
  <w:style w:type="character" w:customStyle="1" w:styleId="WW8Num2z1">
    <w:name w:val="WW8Num2z1"/>
    <w:rPr>
      <w:rFonts w:ascii="OpenSymbol, 'Arial Unicode MS'" w:hAnsi="OpenSymbol, 'Arial Unicode MS'" w:cs="OpenSymbol, 'Arial Unicode MS'"/>
    </w:rPr>
  </w:style>
  <w:style w:type="character" w:customStyle="1" w:styleId="WW8Num3z0">
    <w:name w:val="WW8Num3z0"/>
    <w:rPr>
      <w:rFonts w:ascii="Symbol" w:eastAsia="Times New Roman" w:hAnsi="Symbol" w:cs="OpenSymbol, 'Arial Unicode MS'"/>
      <w:color w:val="auto"/>
      <w:sz w:val="22"/>
      <w:szCs w:val="22"/>
      <w:shd w:val="clear" w:color="auto" w:fill="auto"/>
      <w:lang w:eastAsia="pl-PL"/>
    </w:rPr>
  </w:style>
  <w:style w:type="character" w:customStyle="1" w:styleId="WW8Num3z1">
    <w:name w:val="WW8Num3z1"/>
    <w:rPr>
      <w:rFonts w:ascii="OpenSymbol, 'Arial Unicode MS'" w:eastAsia="Times New Roman" w:hAnsi="OpenSymbol, 'Arial Unicode MS'" w:cs="OpenSymbol, 'Arial Unicode MS'"/>
      <w:color w:val="FF3333"/>
      <w:shd w:val="clear" w:color="auto" w:fill="auto"/>
      <w:lang w:eastAsia="pl-PL"/>
    </w:rPr>
  </w:style>
  <w:style w:type="character" w:customStyle="1" w:styleId="WW8Num3z3">
    <w:name w:val="WW8Num3z3"/>
    <w:rPr>
      <w:rFonts w:ascii="Wingdings" w:hAnsi="Wingdings" w:cs="OpenSymbol, 'Arial Unicode MS'"/>
    </w:rPr>
  </w:style>
  <w:style w:type="character" w:customStyle="1" w:styleId="WW8Num4z0">
    <w:name w:val="WW8Num4z0"/>
    <w:rPr>
      <w:rFonts w:ascii="Symbol" w:eastAsia="Times New Roman" w:hAnsi="Symbol" w:cs="OpenSymbol, 'Arial Unicode MS'"/>
      <w:color w:val="auto"/>
      <w:lang w:eastAsia="pl-PL"/>
    </w:rPr>
  </w:style>
  <w:style w:type="character" w:customStyle="1" w:styleId="WW8Num4z1">
    <w:name w:val="WW8Num4z1"/>
    <w:rPr>
      <w:rFonts w:ascii="OpenSymbol, 'Arial Unicode MS'" w:eastAsia="Times New Roman" w:hAnsi="OpenSymbol, 'Arial Unicode MS'" w:cs="OpenSymbol, 'Arial Unicode MS'"/>
      <w:color w:val="auto"/>
      <w:lang w:eastAsia="pl-PL"/>
    </w:rPr>
  </w:style>
  <w:style w:type="character" w:customStyle="1" w:styleId="WW8Num4z3">
    <w:name w:val="WW8Num4z3"/>
  </w:style>
  <w:style w:type="character" w:customStyle="1" w:styleId="WW8Num5z0">
    <w:name w:val="WW8Num5z0"/>
    <w:rPr>
      <w:rFonts w:ascii="Symbol" w:eastAsia="Times New Roman" w:hAnsi="Symbol" w:cs="Symbol"/>
      <w:color w:val="auto"/>
      <w:lang w:eastAsia="pl-PL"/>
    </w:rPr>
  </w:style>
  <w:style w:type="character" w:customStyle="1" w:styleId="WW8Num5z1">
    <w:name w:val="WW8Num5z1"/>
    <w:rPr>
      <w:rFonts w:ascii="Courier New" w:eastAsia="Times New Roman" w:hAnsi="Courier New" w:cs="Courier New"/>
      <w:b/>
      <w:color w:val="auto"/>
      <w:sz w:val="23"/>
      <w:lang w:eastAsia="pl-PL"/>
    </w:rPr>
  </w:style>
  <w:style w:type="character" w:customStyle="1" w:styleId="WW8Num5z3">
    <w:name w:val="WW8Num5z3"/>
    <w:rPr>
      <w:rFonts w:ascii="Symbol" w:hAnsi="Symbol" w:cs="Symbol"/>
    </w:rPr>
  </w:style>
  <w:style w:type="character" w:customStyle="1" w:styleId="WW8Num6z0">
    <w:name w:val="WW8Num6z0"/>
    <w:rPr>
      <w:rFonts w:ascii="Wingdings" w:eastAsia="Times New Roman" w:hAnsi="Wingdings" w:cs="Wingdings"/>
      <w:caps w:val="0"/>
      <w:smallCaps w:val="0"/>
      <w:color w:val="auto"/>
      <w:spacing w:val="0"/>
      <w:sz w:val="23"/>
      <w:szCs w:val="23"/>
      <w:shd w:val="clear" w:color="auto" w:fill="auto"/>
      <w:lang w:eastAsia="pl-PL"/>
    </w:rPr>
  </w:style>
  <w:style w:type="character" w:customStyle="1" w:styleId="WW8Num6z1">
    <w:name w:val="WW8Num6z1"/>
    <w:rPr>
      <w:rFonts w:ascii="Courier New" w:eastAsia="Times New Roman" w:hAnsi="Courier New" w:cs="Courier New"/>
      <w:b/>
      <w:color w:val="auto"/>
      <w:sz w:val="23"/>
      <w:lang w:eastAsia="pl-PL"/>
    </w:rPr>
  </w:style>
  <w:style w:type="character" w:customStyle="1" w:styleId="WW8Num6z3">
    <w:name w:val="WW8Num6z3"/>
    <w:rPr>
      <w:rFonts w:ascii="Symbol" w:hAnsi="Symbol" w:cs="Symbol"/>
    </w:rPr>
  </w:style>
  <w:style w:type="character" w:customStyle="1" w:styleId="WW8Num7z0">
    <w:name w:val="WW8Num7z0"/>
    <w:rPr>
      <w:rFonts w:ascii="Symap" w:eastAsia="Times New Roman" w:hAnsi="Symap" w:cs="Symap"/>
      <w:caps w:val="0"/>
      <w:smallCaps w:val="0"/>
      <w:color w:val="auto"/>
      <w:spacing w:val="0"/>
      <w:sz w:val="22"/>
      <w:szCs w:val="22"/>
      <w:shd w:val="clear" w:color="auto" w:fill="auto"/>
      <w:lang w:eastAsia="pl-PL"/>
    </w:rPr>
  </w:style>
  <w:style w:type="character" w:customStyle="1" w:styleId="WW8Num7z1">
    <w:name w:val="WW8Num7z1"/>
  </w:style>
  <w:style w:type="character" w:customStyle="1" w:styleId="WW8Num8z0">
    <w:name w:val="WW8Num8z0"/>
    <w:rPr>
      <w:rFonts w:ascii="Symap" w:eastAsia="Times New Roman" w:hAnsi="Symap" w:cs="Symap"/>
      <w:caps w:val="0"/>
      <w:smallCaps w:val="0"/>
      <w:color w:val="auto"/>
      <w:spacing w:val="0"/>
      <w:sz w:val="22"/>
      <w:szCs w:val="22"/>
      <w:shd w:val="clear" w:color="auto" w:fill="auto"/>
      <w:lang w:eastAsia="pl-PL"/>
    </w:rPr>
  </w:style>
  <w:style w:type="character" w:customStyle="1" w:styleId="WW8Num8z1">
    <w:name w:val="WW8Num8z1"/>
    <w:rPr>
      <w:rFonts w:ascii="Courier New" w:hAnsi="Courier New" w:cs="Courier New"/>
      <w:b/>
      <w:sz w:val="23"/>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ap" w:eastAsia="Times New Roman" w:hAnsi="Symap" w:cs="Symap"/>
      <w:color w:val="auto"/>
      <w:position w:val="0"/>
      <w:sz w:val="22"/>
      <w:szCs w:val="22"/>
      <w:vertAlign w:val="baseline"/>
      <w:lang w:eastAsia="pl-PL"/>
    </w:rPr>
  </w:style>
  <w:style w:type="character" w:customStyle="1" w:styleId="WW8Num10z0">
    <w:name w:val="WW8Num10z0"/>
    <w:rPr>
      <w:rFonts w:ascii="Calibri" w:eastAsia="TimesNewRoman" w:hAnsi="Calibri" w:cs="TimesNewRoman"/>
      <w:b/>
      <w:color w:val="FF950E"/>
      <w:kern w:val="3"/>
      <w:position w:val="0"/>
      <w:sz w:val="24"/>
      <w:szCs w:val="24"/>
      <w:vertAlign w:val="baseline"/>
      <w:lang w:eastAsia="ar-SA"/>
    </w:rPr>
  </w:style>
  <w:style w:type="character" w:customStyle="1" w:styleId="WW8Num11z0">
    <w:name w:val="WW8Num11z0"/>
    <w:rPr>
      <w:rFonts w:eastAsia="TimesNewRoman" w:cs="TimesNewRoman"/>
      <w:b/>
      <w:color w:val="auto"/>
      <w:kern w:val="3"/>
      <w:position w:val="0"/>
      <w:sz w:val="24"/>
      <w:szCs w:val="24"/>
      <w:shd w:val="clear" w:color="auto" w:fill="auto"/>
      <w:vertAlign w:val="baseline"/>
      <w:lang w:eastAsia="ar-SA"/>
    </w:rPr>
  </w:style>
  <w:style w:type="character" w:customStyle="1" w:styleId="WW8Num11z1">
    <w:name w:val="WW8Num11z1"/>
    <w:rPr>
      <w:rFonts w:ascii="Calibri" w:hAnsi="Calibri" w:cs="Calibri"/>
      <w:b/>
    </w:rPr>
  </w:style>
  <w:style w:type="character" w:customStyle="1" w:styleId="WW8Num7z3">
    <w:name w:val="WW8Num7z3"/>
  </w:style>
  <w:style w:type="character" w:customStyle="1" w:styleId="WW8Num9z1">
    <w:name w:val="WW8Num9z1"/>
    <w:rPr>
      <w:rFonts w:ascii="Courier New" w:hAnsi="Courier New" w:cs="Courier New"/>
      <w:b/>
      <w:sz w:val="23"/>
    </w:rPr>
  </w:style>
  <w:style w:type="character" w:customStyle="1" w:styleId="WW8Num9z3">
    <w:name w:val="WW8Num9z3"/>
    <w:rPr>
      <w:rFonts w:ascii="Symbol" w:hAnsi="Symbol" w:cs="Symbol"/>
    </w:rPr>
  </w:style>
  <w:style w:type="character" w:customStyle="1" w:styleId="WW8Num10z1">
    <w:name w:val="WW8Num10z1"/>
  </w:style>
  <w:style w:type="character" w:customStyle="1" w:styleId="WW8Num10z3">
    <w:name w:val="WW8Num10z3"/>
  </w:style>
  <w:style w:type="character" w:customStyle="1" w:styleId="WW8Num11z3">
    <w:name w:val="WW8Num11z3"/>
  </w:style>
  <w:style w:type="character" w:customStyle="1" w:styleId="WW8Num12z0">
    <w:name w:val="WW8Num12z0"/>
    <w:rPr>
      <w:rFonts w:eastAsia="Times New Roman" w:cs="Calibri"/>
      <w:color w:val="auto"/>
      <w:position w:val="0"/>
      <w:sz w:val="20"/>
      <w:szCs w:val="20"/>
      <w:shd w:val="clear" w:color="auto" w:fill="auto"/>
      <w:vertAlign w:val="baseline"/>
      <w:lang w:eastAsia="pl-PL"/>
    </w:rPr>
  </w:style>
  <w:style w:type="character" w:customStyle="1" w:styleId="WW8Num12z1">
    <w:name w:val="WW8Num12z1"/>
  </w:style>
  <w:style w:type="character" w:customStyle="1" w:styleId="WW8Num12z3">
    <w:name w:val="WW8Num12z3"/>
  </w:style>
  <w:style w:type="character" w:customStyle="1" w:styleId="WW8Num13z0">
    <w:name w:val="WW8Num13z0"/>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style>
  <w:style w:type="character" w:customStyle="1" w:styleId="WW8Num13z1">
    <w:name w:val="WW8Num13z1"/>
    <w:rPr>
      <w:rFonts w:ascii="OpenSymbol, 'Arial Unicode MS'" w:hAnsi="OpenSymbol, 'Arial Unicode MS'" w:cs="OpenSymbol, 'Arial Unicode MS'"/>
      <w:color w:val="auto"/>
      <w:position w:val="0"/>
      <w:sz w:val="22"/>
      <w:shd w:val="clear" w:color="auto" w:fill="auto"/>
      <w:vertAlign w:val="baseline"/>
    </w:rPr>
  </w:style>
  <w:style w:type="character" w:customStyle="1" w:styleId="WW8Num13z3">
    <w:name w:val="WW8Num13z3"/>
  </w:style>
  <w:style w:type="character" w:customStyle="1" w:styleId="WW8Num14z0">
    <w:name w:val="WW8Num14z0"/>
    <w:rPr>
      <w:rFonts w:ascii="Symbol" w:eastAsia="Times New Roman" w:hAnsi="Symbol" w:cs="OpenSymbol, 'Arial Unicode MS'"/>
      <w:color w:val="00FFFF"/>
      <w:position w:val="0"/>
      <w:sz w:val="24"/>
      <w:shd w:val="clear" w:color="auto" w:fill="auto"/>
      <w:vertAlign w:val="baseline"/>
      <w:lang w:eastAsia="pl-PL"/>
    </w:rPr>
  </w:style>
  <w:style w:type="character" w:customStyle="1" w:styleId="WW8Num14z1">
    <w:name w:val="WW8Num14z1"/>
    <w:rPr>
      <w:rFonts w:ascii="OpenSymbol, 'Arial Unicode MS'" w:hAnsi="OpenSymbol, 'Arial Unicode MS'" w:cs="OpenSymbol, 'Arial Unicode MS'"/>
    </w:rPr>
  </w:style>
  <w:style w:type="character" w:customStyle="1" w:styleId="WW8Num15z0">
    <w:name w:val="WW8Num15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5z1">
    <w:name w:val="WW8Num15z1"/>
    <w:rPr>
      <w:rFonts w:ascii="OpenSymbol, 'Arial Unicode MS'" w:hAnsi="OpenSymbol, 'Arial Unicode MS'" w:cs="OpenSymbol, 'Arial Unicode MS'"/>
    </w:rPr>
  </w:style>
  <w:style w:type="character" w:customStyle="1" w:styleId="WW8Num16z0">
    <w:name w:val="WW8Num16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6z1">
    <w:name w:val="WW8Num16z1"/>
    <w:rPr>
      <w:rFonts w:ascii="OpenSymbol, 'Arial Unicode MS'" w:hAnsi="OpenSymbol, 'Arial Unicode MS'" w:cs="OpenSymbol, 'Arial Unicode MS'"/>
    </w:rPr>
  </w:style>
  <w:style w:type="character" w:customStyle="1" w:styleId="WW8Num17z0">
    <w:name w:val="WW8Num17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8z1">
    <w:name w:val="WW8Num18z1"/>
    <w:rPr>
      <w:rFonts w:ascii="OpenSymbol, 'Arial Unicode MS'" w:hAnsi="OpenSymbol, 'Arial Unicode MS'" w:cs="OpenSymbol, 'Arial Unicode MS'"/>
    </w:rPr>
  </w:style>
  <w:style w:type="character" w:customStyle="1" w:styleId="WW8Num19z0">
    <w:name w:val="WW8Num19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9z1">
    <w:name w:val="WW8Num19z1"/>
    <w:rPr>
      <w:rFonts w:ascii="OpenSymbol, 'Arial Unicode MS'" w:hAnsi="OpenSymbol, 'Arial Unicode MS'" w:cs="OpenSymbol, 'Arial Unicode MS'"/>
    </w:rPr>
  </w:style>
  <w:style w:type="character" w:customStyle="1" w:styleId="WW8Num20z0">
    <w:name w:val="WW8Num20z0"/>
    <w:rPr>
      <w:rFonts w:ascii="Symbol" w:eastAsia="Times New Roman" w:hAnsi="Symbol" w:cs="Symbol"/>
      <w:color w:val="auto"/>
      <w:sz w:val="22"/>
      <w:szCs w:val="22"/>
      <w:lang w:eastAsia="pl-PL"/>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eastAsia="Times New Roman" w:hAnsi="Symbol" w:cs="Symbol"/>
      <w:color w:val="auto"/>
      <w:position w:val="0"/>
      <w:sz w:val="24"/>
      <w:vertAlign w:val="baseline"/>
      <w:lang w:eastAsia="pl-PL"/>
    </w:rPr>
  </w:style>
  <w:style w:type="character" w:customStyle="1" w:styleId="WW8Num21z1">
    <w:name w:val="WW8Num21z1"/>
    <w:rPr>
      <w:rFonts w:ascii="Arial Narrow" w:eastAsia="Times New Roman" w:hAnsi="Arial Narrow" w:cs="Arial Narrow"/>
    </w:rPr>
  </w:style>
  <w:style w:type="character" w:customStyle="1" w:styleId="WW8Num21z2">
    <w:name w:val="WW8Num21z2"/>
    <w:rPr>
      <w:rFonts w:ascii="OpenSymbol, 'Arial Unicode MS'" w:hAnsi="OpenSymbol, 'Arial Unicode MS'" w:cs="Arial Narrow"/>
    </w:rPr>
  </w:style>
  <w:style w:type="character" w:customStyle="1" w:styleId="WW8Num21z3">
    <w:name w:val="WW8Num21z3"/>
    <w:rPr>
      <w:rFonts w:ascii="Symbol" w:hAnsi="Symbol" w:cs="Symbol"/>
    </w:rPr>
  </w:style>
  <w:style w:type="character" w:customStyle="1" w:styleId="WW8Num22z0">
    <w:name w:val="WW8Num22z0"/>
    <w:rPr>
      <w:rFonts w:ascii="Symbol" w:eastAsia="Times New Roman" w:hAnsi="Symbol" w:cs="OpenSymbol, 'Arial Unicode MS'"/>
      <w:color w:val="auto"/>
      <w:shd w:val="clear" w:color="auto" w:fill="auto"/>
      <w:lang w:eastAsia="pl-PL"/>
    </w:rPr>
  </w:style>
  <w:style w:type="character" w:customStyle="1" w:styleId="WW8Num22z1">
    <w:name w:val="WW8Num22z1"/>
    <w:rPr>
      <w:rFonts w:ascii="OpenSymbol, 'Arial Unicode MS'" w:hAnsi="OpenSymbol, 'Arial Unicode MS'" w:cs="OpenSymbol, 'Arial Unicode MS'"/>
    </w:rPr>
  </w:style>
  <w:style w:type="character" w:customStyle="1" w:styleId="WW8Num23z0">
    <w:name w:val="WW8Num23z0"/>
    <w:rPr>
      <w:rFonts w:ascii="Symbol" w:eastAsia="Times New Roman" w:hAnsi="Symbol" w:cs="Symbol"/>
      <w:caps w:val="0"/>
      <w:smallCaps w:val="0"/>
      <w:color w:val="auto"/>
      <w:spacing w:val="0"/>
      <w:position w:val="0"/>
      <w:sz w:val="24"/>
      <w:szCs w:val="22"/>
      <w:shd w:val="clear" w:color="auto" w:fill="auto"/>
      <w:vertAlign w:val="baseline"/>
      <w:lang w:eastAsia="pl-PL"/>
    </w:rPr>
  </w:style>
  <w:style w:type="character" w:customStyle="1" w:styleId="WW8Num23z1">
    <w:name w:val="WW8Num23z1"/>
    <w:rPr>
      <w:rFonts w:ascii="Arial Narrow" w:hAnsi="Arial Narrow" w:cs="Arial Narrow"/>
    </w:rPr>
  </w:style>
  <w:style w:type="character" w:customStyle="1" w:styleId="WW8Num23z3">
    <w:name w:val="WW8Num23z3"/>
    <w:rPr>
      <w:rFonts w:ascii="Symbol" w:hAnsi="Symbol" w:cs="Symbol"/>
    </w:rPr>
  </w:style>
  <w:style w:type="character" w:customStyle="1" w:styleId="WW8Num24z0">
    <w:name w:val="WW8Num24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24z1">
    <w:name w:val="WW8Num24z1"/>
    <w:rPr>
      <w:rFonts w:ascii="OpenSymbol, 'Arial Unicode MS'" w:hAnsi="OpenSymbol, 'Arial Unicode MS'" w:cs="OpenSymbol, 'Arial Unicode MS'"/>
    </w:rPr>
  </w:style>
  <w:style w:type="character" w:customStyle="1" w:styleId="WW8Num25z0">
    <w:name w:val="WW8Num25z0"/>
    <w:rPr>
      <w:rFonts w:ascii="Symbol" w:eastAsia="Times New Roman" w:hAnsi="Symbol" w:cs="Symbol"/>
      <w:b w:val="0"/>
      <w:color w:val="auto"/>
      <w:sz w:val="22"/>
      <w:szCs w:val="24"/>
      <w:shd w:val="clear" w:color="auto" w:fill="auto"/>
      <w:lang w:eastAsia="pl-PL"/>
    </w:rPr>
  </w:style>
  <w:style w:type="character" w:customStyle="1" w:styleId="WW8Num25z1">
    <w:name w:val="WW8Num25z1"/>
    <w:rPr>
      <w:rFonts w:ascii="Arial Narrow" w:hAnsi="Arial Narrow" w:cs="Arial Narrow"/>
    </w:rPr>
  </w:style>
  <w:style w:type="character" w:customStyle="1" w:styleId="WW8Num26z0">
    <w:name w:val="WW8Num26z0"/>
    <w:rPr>
      <w:rFonts w:ascii="Symbol" w:hAnsi="Symbol" w:cs="OpenSymbol, 'Arial Unicode MS'"/>
      <w:color w:val="auto"/>
      <w:shd w:val="clear" w:color="auto" w:fill="auto"/>
    </w:rPr>
  </w:style>
  <w:style w:type="character" w:customStyle="1" w:styleId="WW8Num26z1">
    <w:name w:val="WW8Num26z1"/>
    <w:rPr>
      <w:rFonts w:ascii="OpenSymbol, 'Arial Unicode MS'" w:hAnsi="OpenSymbol, 'Arial Unicode MS'" w:cs="OpenSymbol, 'Arial Unicode MS'"/>
    </w:rPr>
  </w:style>
  <w:style w:type="character" w:customStyle="1" w:styleId="WW8Num27z0">
    <w:name w:val="WW8Num27z0"/>
    <w:rPr>
      <w:rFonts w:ascii="Symbol" w:eastAsia="Times New Roman" w:hAnsi="Symbol" w:cs="Symbol"/>
      <w:color w:val="FF3333"/>
      <w:szCs w:val="24"/>
      <w:lang w:eastAsia="pl-PL"/>
    </w:rPr>
  </w:style>
  <w:style w:type="character" w:customStyle="1" w:styleId="WW8Num27z1">
    <w:name w:val="WW8Num27z1"/>
    <w:rPr>
      <w:rFonts w:ascii="Arial Narrow" w:hAnsi="Arial Narrow" w:cs="Arial Narrow"/>
    </w:rPr>
  </w:style>
  <w:style w:type="character" w:customStyle="1" w:styleId="WW8Num27z2">
    <w:name w:val="WW8Num27z2"/>
    <w:rPr>
      <w:rFonts w:ascii="Wingdings" w:hAnsi="Wingdings" w:cs="Wingding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OpenSymbol, 'Arial Unicode MS'"/>
      <w:shd w:val="clear" w:color="auto" w:fill="FFFF00"/>
    </w:rPr>
  </w:style>
  <w:style w:type="character" w:customStyle="1" w:styleId="WW8Num28z1">
    <w:name w:val="WW8Num28z1"/>
    <w:rPr>
      <w:rFonts w:ascii="OpenSymbol, 'Arial Unicode MS'" w:hAnsi="OpenSymbol, 'Arial Unicode MS'" w:cs="OpenSymbol, 'Arial Unicode MS'"/>
      <w:color w:val="auto"/>
    </w:rPr>
  </w:style>
  <w:style w:type="character" w:customStyle="1" w:styleId="WW8Num28z3">
    <w:name w:val="WW8Num28z3"/>
    <w:rPr>
      <w:rFonts w:ascii="Symbol" w:hAnsi="Symbol" w:cs="OpenSymbol, 'Arial Unicode MS'"/>
      <w:color w:val="FF3333"/>
      <w:lang w:eastAsia="pl-PL"/>
    </w:rPr>
  </w:style>
  <w:style w:type="character" w:customStyle="1" w:styleId="WW8Num29z0">
    <w:name w:val="WW8Num29z0"/>
    <w:rPr>
      <w:rFonts w:ascii="Symbol" w:eastAsia="Times New Roman" w:hAnsi="Symbol" w:cs="OpenSymbol, 'Arial Unicode MS'"/>
      <w:color w:val="FF3333"/>
      <w:lang w:eastAsia="pl-PL"/>
    </w:rPr>
  </w:style>
  <w:style w:type="character" w:customStyle="1" w:styleId="WW8Num29z1">
    <w:name w:val="WW8Num29z1"/>
    <w:rPr>
      <w:rFonts w:ascii="OpenSymbol, 'Arial Unicode MS'" w:hAnsi="OpenSymbol, 'Arial Unicode MS'" w:cs="OpenSymbol, 'Arial Unicode MS'"/>
      <w:shd w:val="clear" w:color="auto" w:fill="FFFF00"/>
    </w:rPr>
  </w:style>
  <w:style w:type="character" w:customStyle="1" w:styleId="WW8Num29z3">
    <w:name w:val="WW8Num29z3"/>
    <w:rPr>
      <w:rFonts w:ascii="Symbol" w:hAnsi="Symbol" w:cs="OpenSymbol, 'Arial Unicode MS'"/>
      <w:color w:val="FF6600"/>
      <w:sz w:val="24"/>
      <w:shd w:val="clear" w:color="auto" w:fill="auto"/>
    </w:rPr>
  </w:style>
  <w:style w:type="character" w:customStyle="1" w:styleId="WW8Num30z0">
    <w:name w:val="WW8Num30z0"/>
    <w:rPr>
      <w:rFonts w:ascii="Symbol" w:hAnsi="Symbol" w:cs="OpenSymbol, 'Arial Unicode MS'"/>
      <w:color w:val="FF6600"/>
      <w:sz w:val="24"/>
      <w:shd w:val="clear" w:color="auto" w:fill="auto"/>
    </w:rPr>
  </w:style>
  <w:style w:type="character" w:customStyle="1" w:styleId="WW8Num30z1">
    <w:name w:val="WW8Num30z1"/>
    <w:rPr>
      <w:rFonts w:ascii="OpenSymbol, 'Arial Unicode MS'" w:hAnsi="OpenSymbol, 'Arial Unicode MS'" w:cs="OpenSymbol, 'Arial Unicode MS'"/>
    </w:rPr>
  </w:style>
  <w:style w:type="character" w:customStyle="1" w:styleId="WW8Num30z3">
    <w:name w:val="WW8Num30z3"/>
    <w:rPr>
      <w:rFonts w:ascii="Symbol" w:hAnsi="Symbol" w:cs="OpenSymbol, 'Arial Unicode MS'"/>
      <w:color w:val="auto"/>
      <w:position w:val="0"/>
      <w:sz w:val="24"/>
      <w:shd w:val="clear" w:color="auto" w:fill="auto"/>
      <w:vertAlign w:val="baseline"/>
      <w:lang w:eastAsia="pl-PL"/>
    </w:rPr>
  </w:style>
  <w:style w:type="character" w:customStyle="1" w:styleId="WW8Num31z0">
    <w:name w:val="WW8Num31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31z1">
    <w:name w:val="WW8Num31z1"/>
    <w:rPr>
      <w:rFonts w:ascii="OpenSymbol, 'Arial Unicode MS'" w:hAnsi="OpenSymbol, 'Arial Unicode MS'" w:cs="OpenSymbol, 'Arial Unicode MS'"/>
    </w:rPr>
  </w:style>
  <w:style w:type="character" w:customStyle="1" w:styleId="WW8Num32z0">
    <w:name w:val="WW8Num32z0"/>
    <w:rPr>
      <w:rFonts w:ascii="Symbol" w:hAnsi="Symbol" w:cs="OpenSymbol, 'Arial Unicode MS'"/>
      <w:color w:val="auto"/>
      <w:shd w:val="clear" w:color="auto" w:fill="auto"/>
    </w:rPr>
  </w:style>
  <w:style w:type="character" w:customStyle="1" w:styleId="WW8Num32z1">
    <w:name w:val="WW8Num32z1"/>
    <w:rPr>
      <w:rFonts w:ascii="OpenSymbol, 'Arial Unicode MS'" w:hAnsi="OpenSymbol, 'Arial Unicode MS'" w:cs="OpenSymbol, 'Arial Unicode MS'"/>
      <w:color w:val="auto"/>
    </w:rPr>
  </w:style>
  <w:style w:type="character" w:customStyle="1" w:styleId="WW8Num32z3">
    <w:name w:val="WW8Num32z3"/>
    <w:rPr>
      <w:rFonts w:ascii="Symbol" w:hAnsi="Symbol" w:cs="OpenSymbol, 'Arial Unicode MS'"/>
      <w:color w:val="auto"/>
    </w:rPr>
  </w:style>
  <w:style w:type="character" w:customStyle="1" w:styleId="WW8Num33z0">
    <w:name w:val="WW8Num33z0"/>
    <w:rPr>
      <w:rFonts w:ascii="Symbol" w:eastAsia="Times New Roman" w:hAnsi="Symbol" w:cs="OpenSymbol, 'Arial Unicode MS'"/>
      <w:color w:val="auto"/>
      <w:shd w:val="clear" w:color="auto" w:fill="auto"/>
      <w:lang w:eastAsia="pl-PL"/>
    </w:rPr>
  </w:style>
  <w:style w:type="character" w:customStyle="1" w:styleId="WW8Num33z1">
    <w:name w:val="WW8Num33z1"/>
    <w:rPr>
      <w:rFonts w:ascii="OpenSymbol, 'Arial Unicode MS'" w:hAnsi="OpenSymbol, 'Arial Unicode MS'" w:cs="OpenSymbol, 'Arial Unicode MS'"/>
    </w:rPr>
  </w:style>
  <w:style w:type="character" w:customStyle="1" w:styleId="WW8Num33z3">
    <w:name w:val="WW8Num33z3"/>
    <w:rPr>
      <w:rFonts w:ascii="Symbol" w:hAnsi="Symbol" w:cs="OpenSymbol, 'Arial Unicode MS'"/>
      <w:color w:val="auto"/>
      <w:lang w:eastAsia="pl-PL"/>
    </w:rPr>
  </w:style>
  <w:style w:type="character" w:customStyle="1" w:styleId="WW8Num34z0">
    <w:name w:val="WW8Num34z0"/>
    <w:rPr>
      <w:rFonts w:ascii="Symbol" w:eastAsia="Times New Roman" w:hAnsi="Symbol" w:cs="OpenSymbol, 'Arial Unicode MS'"/>
      <w:color w:val="auto"/>
      <w:lang w:eastAsia="pl-PL"/>
    </w:rPr>
  </w:style>
  <w:style w:type="character" w:customStyle="1" w:styleId="WW8Num34z1">
    <w:name w:val="WW8Num34z1"/>
    <w:rPr>
      <w:rFonts w:ascii="OpenSymbol, 'Arial Unicode MS'" w:hAnsi="OpenSymbol, 'Arial Unicode MS'" w:cs="OpenSymbol, 'Arial Unicode MS'"/>
    </w:rPr>
  </w:style>
  <w:style w:type="character" w:customStyle="1" w:styleId="WW8Num34z3">
    <w:name w:val="WW8Num34z3"/>
    <w:rPr>
      <w:rFonts w:ascii="Symbol" w:hAnsi="Symbol" w:cs="OpenSymbol, 'Arial Unicode MS'"/>
      <w:shd w:val="clear" w:color="auto" w:fill="auto"/>
    </w:rPr>
  </w:style>
  <w:style w:type="character" w:customStyle="1" w:styleId="WW8Num35z0">
    <w:name w:val="WW8Num35z0"/>
    <w:rPr>
      <w:rFonts w:ascii="Symbol" w:hAnsi="Symbol" w:cs="OpenSymbol, 'Arial Unicode MS'"/>
      <w:shd w:val="clear" w:color="auto" w:fill="auto"/>
    </w:rPr>
  </w:style>
  <w:style w:type="character" w:customStyle="1" w:styleId="WW8Num35z1">
    <w:name w:val="WW8Num35z1"/>
    <w:rPr>
      <w:rFonts w:ascii="OpenSymbol, 'Arial Unicode MS'" w:hAnsi="OpenSymbol, 'Arial Unicode MS'" w:cs="OpenSymbol, 'Arial Unicode MS'"/>
    </w:rPr>
  </w:style>
  <w:style w:type="character" w:customStyle="1" w:styleId="WW8Num36z0">
    <w:name w:val="WW8Num36z0"/>
    <w:rPr>
      <w:rFonts w:ascii="Symbol" w:eastAsia="Times New Roman" w:hAnsi="Symbol" w:cs="OpenSymbol, 'Arial Unicode MS'"/>
      <w:color w:val="auto"/>
      <w:shd w:val="clear" w:color="auto" w:fill="auto"/>
      <w:lang w:eastAsia="pl-PL"/>
    </w:rPr>
  </w:style>
  <w:style w:type="character" w:customStyle="1" w:styleId="WW8Num36z1">
    <w:name w:val="WW8Num36z1"/>
    <w:rPr>
      <w:rFonts w:ascii="OpenSymbol, 'Arial Unicode MS'" w:hAnsi="OpenSymbol, 'Arial Unicode MS'" w:cs="OpenSymbol, 'Arial Unicode MS'"/>
    </w:rPr>
  </w:style>
  <w:style w:type="character" w:customStyle="1" w:styleId="WW8Num37z0">
    <w:name w:val="WW8Num37z0"/>
    <w:rPr>
      <w:rFonts w:ascii="Symbol" w:eastAsia="Times New Roman" w:hAnsi="Symbol" w:cs="OpenSymbol, 'Arial Unicode MS'"/>
      <w:color w:val="auto"/>
      <w:shd w:val="clear" w:color="auto" w:fill="auto"/>
      <w:lang w:eastAsia="pl-PL"/>
    </w:rPr>
  </w:style>
  <w:style w:type="character" w:customStyle="1" w:styleId="WW8Num37z1">
    <w:name w:val="WW8Num37z1"/>
    <w:rPr>
      <w:rFonts w:ascii="OpenSymbol, 'Arial Unicode MS'" w:hAnsi="OpenSymbol, 'Arial Unicode MS'" w:cs="OpenSymbol, 'Arial Unicode MS'"/>
    </w:rPr>
  </w:style>
  <w:style w:type="character" w:customStyle="1" w:styleId="WW8Num37z3">
    <w:name w:val="WW8Num37z3"/>
    <w:rPr>
      <w:rFonts w:ascii="Symbol" w:hAnsi="Symbol" w:cs="Arial"/>
      <w:color w:val="auto"/>
      <w:lang w:eastAsia="pl-PL"/>
    </w:rPr>
  </w:style>
  <w:style w:type="character" w:customStyle="1" w:styleId="WW8Num38z0">
    <w:name w:val="WW8Num38z0"/>
    <w:rPr>
      <w:rFonts w:ascii="Arial" w:eastAsia="Times New Roman" w:hAnsi="Arial" w:cs="Arial"/>
      <w:color w:val="auto"/>
      <w:shd w:val="clear" w:color="auto" w:fill="auto"/>
      <w:lang w:eastAsia="pl-PL"/>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cs="Symbol"/>
    </w:rPr>
  </w:style>
  <w:style w:type="character" w:customStyle="1" w:styleId="WW8Num39z0">
    <w:name w:val="WW8Num39z0"/>
    <w:rPr>
      <w:rFonts w:ascii="Arial" w:eastAsia="Times New Roman" w:hAnsi="Arial" w:cs="Arial"/>
      <w:color w:val="auto"/>
      <w:sz w:val="22"/>
      <w:szCs w:val="22"/>
      <w:lang w:eastAsia="pl-PL"/>
    </w:rPr>
  </w:style>
  <w:style w:type="character" w:customStyle="1" w:styleId="WW8Num39z1">
    <w:name w:val="WW8Num39z1"/>
    <w:rPr>
      <w:rFonts w:ascii="Courier New" w:hAnsi="Courier New" w:cs="Courier New"/>
    </w:rPr>
  </w:style>
  <w:style w:type="character" w:customStyle="1" w:styleId="WW8Num39z3">
    <w:name w:val="WW8Num39z3"/>
    <w:rPr>
      <w:rFonts w:ascii="Symbol" w:hAnsi="Symbol" w:cs="Times New Roman"/>
      <w:sz w:val="22"/>
      <w:szCs w:val="22"/>
    </w:rPr>
  </w:style>
  <w:style w:type="character" w:customStyle="1" w:styleId="WW8Num40z0">
    <w:name w:val="WW8Num40z0"/>
    <w:rPr>
      <w:rFonts w:ascii="Times New Roman" w:eastAsia="Times New Roman" w:hAnsi="Times New Roman" w:cs="Times New Roman"/>
      <w:sz w:val="22"/>
      <w:szCs w:val="22"/>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cs="OpenSymbol, 'Arial Unicode MS'"/>
      <w:color w:val="auto"/>
      <w:shd w:val="clear" w:color="auto" w:fill="auto"/>
      <w:lang w:eastAsia="pl-PL"/>
    </w:rPr>
  </w:style>
  <w:style w:type="character" w:customStyle="1" w:styleId="WW8Num41z0">
    <w:name w:val="WW8Num41z0"/>
    <w:rPr>
      <w:rFonts w:ascii="Symbol" w:eastAsia="Times New Roman" w:hAnsi="Symbol" w:cs="OpenSymbol, 'Arial Unicode MS'"/>
      <w:color w:val="auto"/>
      <w:shd w:val="clear" w:color="auto" w:fill="auto"/>
      <w:lang w:eastAsia="pl-PL"/>
    </w:rPr>
  </w:style>
  <w:style w:type="character" w:customStyle="1" w:styleId="WW8Num41z1">
    <w:name w:val="WW8Num41z1"/>
    <w:rPr>
      <w:rFonts w:ascii="OpenSymbol, 'Arial Unicode MS'" w:hAnsi="OpenSymbol, 'Arial Unicode MS'" w:cs="OpenSymbol, 'Arial Unicode MS'"/>
      <w:lang w:eastAsia="pl-PL"/>
    </w:rPr>
  </w:style>
  <w:style w:type="character" w:customStyle="1" w:styleId="WW8Num42z0">
    <w:name w:val="WW8Num42z0"/>
    <w:rPr>
      <w:rFonts w:ascii="Symbol" w:hAnsi="Symbol" w:cs="OpenSymbol, 'Arial Unicode MS'"/>
    </w:rPr>
  </w:style>
  <w:style w:type="character" w:customStyle="1" w:styleId="WW8Num42z1">
    <w:name w:val="WW8Num42z1"/>
    <w:rPr>
      <w:rFonts w:ascii="OpenSymbol, 'Arial Unicode MS'" w:hAnsi="OpenSymbol, 'Arial Unicode MS'" w:cs="OpenSymbol, 'Arial Unicode MS'"/>
    </w:rPr>
  </w:style>
  <w:style w:type="character" w:customStyle="1" w:styleId="WW8Num43z0">
    <w:name w:val="WW8Num43z0"/>
    <w:rPr>
      <w:rFonts w:ascii="Symbol" w:hAnsi="Symbol" w:cs="OpenSymbol, 'Arial Unicode MS'"/>
    </w:rPr>
  </w:style>
  <w:style w:type="character" w:customStyle="1" w:styleId="WW8Num43z1">
    <w:name w:val="WW8Num43z1"/>
    <w:rPr>
      <w:rFonts w:ascii="OpenSymbol, 'Arial Unicode MS'" w:hAnsi="OpenSymbol, 'Arial Unicode MS'" w:cs="OpenSymbol, 'Arial Unicode MS'"/>
    </w:rPr>
  </w:style>
  <w:style w:type="character" w:customStyle="1" w:styleId="WW8Num44z0">
    <w:name w:val="WW8Num44z0"/>
    <w:rPr>
      <w:rFonts w:ascii="Symbol" w:hAnsi="Symbol" w:cs="OpenSymbol, 'Arial Unicode MS'"/>
    </w:rPr>
  </w:style>
  <w:style w:type="character" w:customStyle="1" w:styleId="WW8Num44z1">
    <w:name w:val="WW8Num44z1"/>
    <w:rPr>
      <w:rFonts w:ascii="OpenSymbol, 'Arial Unicode MS'" w:hAnsi="OpenSymbol, 'Arial Unicode MS'" w:cs="OpenSymbol, 'Arial Unicode MS'"/>
    </w:rPr>
  </w:style>
  <w:style w:type="character" w:customStyle="1" w:styleId="WW8Num45z0">
    <w:name w:val="WW8Num45z0"/>
    <w:rPr>
      <w:rFonts w:ascii="Symbol" w:hAnsi="Symbol" w:cs="OpenSymbol, 'Arial Unicode MS'"/>
    </w:rPr>
  </w:style>
  <w:style w:type="character" w:customStyle="1" w:styleId="WW8Num45z1">
    <w:name w:val="WW8Num45z1"/>
    <w:rPr>
      <w:rFonts w:ascii="OpenSymbol, 'Arial Unicode MS'" w:hAnsi="OpenSymbol, 'Arial Unicode MS'" w:cs="OpenSymbol, 'Arial Unicode MS'"/>
    </w:rPr>
  </w:style>
  <w:style w:type="character" w:customStyle="1" w:styleId="WW8Num46z0">
    <w:name w:val="WW8Num46z0"/>
    <w:rPr>
      <w:rFonts w:ascii="Symbol" w:eastAsia="Times New Roman" w:hAnsi="Symbol" w:cs="OpenSymbol, 'Arial Unicode MS'"/>
      <w:color w:val="auto"/>
      <w:shd w:val="clear" w:color="auto" w:fill="auto"/>
      <w:lang w:eastAsia="pl-PL"/>
    </w:rPr>
  </w:style>
  <w:style w:type="character" w:customStyle="1" w:styleId="WW8Num46z1">
    <w:name w:val="WW8Num46z1"/>
    <w:rPr>
      <w:rFonts w:ascii="OpenSymbol, 'Arial Unicode MS'" w:hAnsi="OpenSymbol, 'Arial Unicode MS'" w:cs="OpenSymbol, 'Arial Unicode MS'"/>
    </w:rPr>
  </w:style>
  <w:style w:type="character" w:customStyle="1" w:styleId="WW8Num47z0">
    <w:name w:val="WW8Num47z0"/>
    <w:rPr>
      <w:rFonts w:ascii="Symbol" w:eastAsia="Times New Roman" w:hAnsi="Symbol" w:cs="OpenSymbol, 'Arial Unicode MS'"/>
      <w:color w:val="auto"/>
      <w:shd w:val="clear" w:color="auto" w:fill="auto"/>
      <w:lang w:eastAsia="pl-PL"/>
    </w:rPr>
  </w:style>
  <w:style w:type="character" w:customStyle="1" w:styleId="WW8Num47z1">
    <w:name w:val="WW8Num47z1"/>
    <w:rPr>
      <w:rFonts w:ascii="OpenSymbol, 'Arial Unicode MS'" w:hAnsi="OpenSymbol, 'Arial Unicode MS'" w:cs="OpenSymbol, 'Arial Unicode MS'"/>
    </w:rPr>
  </w:style>
  <w:style w:type="character" w:customStyle="1" w:styleId="WW8Num47z3">
    <w:name w:val="WW8Num47z3"/>
    <w:rPr>
      <w:rFonts w:ascii="Symbol" w:hAnsi="Symbol" w:cs="OpenSymbol, 'Arial Unicode MS'"/>
      <w:shd w:val="clear" w:color="auto" w:fill="auto"/>
    </w:rPr>
  </w:style>
  <w:style w:type="character" w:customStyle="1" w:styleId="WW8Num48z0">
    <w:name w:val="WW8Num48z0"/>
    <w:rPr>
      <w:rFonts w:ascii="Symbol" w:eastAsia="Times New Roman" w:hAnsi="Symbol" w:cs="OpenSymbol, 'Arial Unicode MS'"/>
      <w:color w:val="auto"/>
      <w:shd w:val="clear" w:color="auto" w:fill="auto"/>
      <w:lang w:eastAsia="pl-PL"/>
    </w:rPr>
  </w:style>
  <w:style w:type="character" w:customStyle="1" w:styleId="WW8Num48z1">
    <w:name w:val="WW8Num48z1"/>
    <w:rPr>
      <w:rFonts w:ascii="OpenSymbol, 'Arial Unicode MS'" w:hAnsi="OpenSymbol, 'Arial Unicode MS'" w:cs="OpenSymbol, 'Arial Unicode MS'"/>
    </w:rPr>
  </w:style>
  <w:style w:type="character" w:customStyle="1" w:styleId="WW8Num49z0">
    <w:name w:val="WW8Num49z0"/>
    <w:rPr>
      <w:rFonts w:ascii="Symbol" w:eastAsia="Times New Roman" w:hAnsi="Symbol" w:cs="OpenSymbol, 'Arial Unicode MS'"/>
      <w:color w:val="auto"/>
      <w:shd w:val="clear" w:color="auto" w:fill="auto"/>
      <w:lang w:eastAsia="pl-PL"/>
    </w:rPr>
  </w:style>
  <w:style w:type="character" w:customStyle="1" w:styleId="WW8Num49z1">
    <w:name w:val="WW8Num49z1"/>
    <w:rPr>
      <w:rFonts w:ascii="OpenSymbol, 'Arial Unicode MS'" w:hAnsi="OpenSymbol, 'Arial Unicode MS'" w:cs="OpenSymbol, 'Arial Unicode MS'"/>
    </w:rPr>
  </w:style>
  <w:style w:type="character" w:customStyle="1" w:styleId="WW8Num49z3">
    <w:name w:val="WW8Num49z3"/>
    <w:rPr>
      <w:rFonts w:ascii="Symbol" w:hAnsi="Symbol" w:cs="OpenSymbol, 'Arial Unicode MS'"/>
      <w:shd w:val="clear" w:color="auto" w:fill="auto"/>
    </w:rPr>
  </w:style>
  <w:style w:type="character" w:customStyle="1" w:styleId="WW8Num50z0">
    <w:name w:val="WW8Num50z0"/>
    <w:rPr>
      <w:rFonts w:ascii="Symbol" w:eastAsia="Times New Roman" w:hAnsi="Symbol" w:cs="OpenSymbol, 'Arial Unicode MS'"/>
      <w:vanish w:val="0"/>
      <w:color w:val="auto"/>
      <w:position w:val="0"/>
      <w:sz w:val="22"/>
      <w:shd w:val="clear" w:color="auto" w:fill="auto"/>
      <w:vertAlign w:val="baseline"/>
      <w:lang w:eastAsia="pl-PL"/>
    </w:rPr>
  </w:style>
  <w:style w:type="character" w:customStyle="1" w:styleId="WW8Num50z1">
    <w:name w:val="WW8Num50z1"/>
    <w:rPr>
      <w:rFonts w:ascii="OpenSymbol, 'Arial Unicode MS'" w:hAnsi="OpenSymbol, 'Arial Unicode MS'" w:cs="OpenSymbol, 'Arial Unicode MS'"/>
    </w:rPr>
  </w:style>
  <w:style w:type="character" w:customStyle="1" w:styleId="WW8Num50z3">
    <w:name w:val="WW8Num50z3"/>
    <w:rPr>
      <w:rFonts w:ascii="Symbol" w:hAnsi="Symbol" w:cs="OpenSymbol, 'Arial Unicode MS'"/>
      <w:shd w:val="clear" w:color="auto" w:fill="auto"/>
    </w:rPr>
  </w:style>
  <w:style w:type="character" w:customStyle="1" w:styleId="WW8Num51z0">
    <w:name w:val="WW8Num51z0"/>
    <w:rPr>
      <w:rFonts w:ascii="Symbol" w:hAnsi="Symbol" w:cs="OpenSymbol, 'Arial Unicode MS'"/>
      <w:shd w:val="clear" w:color="auto" w:fill="auto"/>
    </w:rPr>
  </w:style>
  <w:style w:type="character" w:customStyle="1" w:styleId="WW8Num51z1">
    <w:name w:val="WW8Num51z1"/>
    <w:rPr>
      <w:rFonts w:ascii="OpenSymbol, 'Arial Unicode MS'" w:hAnsi="OpenSymbol, 'Arial Unicode MS'" w:cs="OpenSymbol, 'Arial Unicode MS'"/>
    </w:rPr>
  </w:style>
  <w:style w:type="character" w:customStyle="1" w:styleId="WW8Num52z0">
    <w:name w:val="WW8Num52z0"/>
    <w:rPr>
      <w:rFonts w:ascii="Symbol" w:eastAsia="Times New Roman" w:hAnsi="Symbol" w:cs="OpenSymbol, 'Arial Unicode MS'"/>
      <w:color w:val="auto"/>
      <w:shd w:val="clear" w:color="auto" w:fill="auto"/>
      <w:lang w:eastAsia="pl-PL"/>
    </w:rPr>
  </w:style>
  <w:style w:type="character" w:customStyle="1" w:styleId="WW8Num52z1">
    <w:name w:val="WW8Num52z1"/>
    <w:rPr>
      <w:rFonts w:ascii="OpenSymbol, 'Arial Unicode MS'" w:hAnsi="OpenSymbol, 'Arial Unicode MS'" w:cs="OpenSymbol, 'Arial Unicode MS'"/>
    </w:rPr>
  </w:style>
  <w:style w:type="character" w:customStyle="1" w:styleId="WW8Num52z3">
    <w:name w:val="WW8Num52z3"/>
    <w:rPr>
      <w:rFonts w:ascii="Symbol" w:hAnsi="Symbol" w:cs="OpenSymbol, 'Arial Unicode MS'"/>
      <w:color w:val="auto"/>
      <w:lang w:eastAsia="pl-PL"/>
    </w:rPr>
  </w:style>
  <w:style w:type="character" w:customStyle="1" w:styleId="WW8Num53z0">
    <w:name w:val="WW8Num53z0"/>
    <w:rPr>
      <w:rFonts w:ascii="Symbol" w:eastAsia="Times New Roman" w:hAnsi="Symbol" w:cs="OpenSymbol, 'Arial Unicode MS'"/>
      <w:color w:val="auto"/>
      <w:lang w:eastAsia="pl-PL"/>
    </w:rPr>
  </w:style>
  <w:style w:type="character" w:customStyle="1" w:styleId="WW8Num53z1">
    <w:name w:val="WW8Num53z1"/>
    <w:rPr>
      <w:rFonts w:ascii="OpenSymbol, 'Arial Unicode MS'" w:hAnsi="OpenSymbol, 'Arial Unicode MS'" w:cs="OpenSymbol, 'Arial Unicode MS'"/>
    </w:rPr>
  </w:style>
  <w:style w:type="character" w:customStyle="1" w:styleId="WW8Num54z0">
    <w:name w:val="WW8Num54z0"/>
    <w:rPr>
      <w:rFonts w:ascii="Symbol" w:hAnsi="Symbol" w:cs="OpenSymbol, 'Arial Unicode MS'"/>
    </w:rPr>
  </w:style>
  <w:style w:type="character" w:customStyle="1" w:styleId="WW8Num54z1">
    <w:name w:val="WW8Num54z1"/>
    <w:rPr>
      <w:rFonts w:ascii="OpenSymbol, 'Arial Unicode MS'" w:hAnsi="OpenSymbol, 'Arial Unicode MS'" w:cs="OpenSymbol, 'Arial Unicode MS'"/>
    </w:rPr>
  </w:style>
  <w:style w:type="character" w:customStyle="1" w:styleId="WW8Num55z0">
    <w:name w:val="WW8Num55z0"/>
    <w:rPr>
      <w:rFonts w:ascii="Symbol" w:hAnsi="Symbol" w:cs="OpenSymbol, 'Arial Unicode MS'"/>
    </w:rPr>
  </w:style>
  <w:style w:type="character" w:customStyle="1" w:styleId="WW8Num55z1">
    <w:name w:val="WW8Num55z1"/>
    <w:rPr>
      <w:rFonts w:ascii="OpenSymbol, 'Arial Unicode MS'" w:hAnsi="OpenSymbol, 'Arial Unicode MS'" w:cs="OpenSymbol, 'Arial Unicode MS'"/>
    </w:rPr>
  </w:style>
  <w:style w:type="character" w:customStyle="1" w:styleId="WW8Num56z0">
    <w:name w:val="WW8Num56z0"/>
    <w:rPr>
      <w:rFonts w:ascii="Symbol" w:hAnsi="Symbol" w:cs="OpenSymbol, 'Arial Unicode MS'"/>
    </w:rPr>
  </w:style>
  <w:style w:type="character" w:customStyle="1" w:styleId="WW8Num56z1">
    <w:name w:val="WW8Num56z1"/>
    <w:rPr>
      <w:rFonts w:ascii="OpenSymbol, 'Arial Unicode MS'" w:hAnsi="OpenSymbol, 'Arial Unicode MS'" w:cs="OpenSymbol, 'Arial Unicode MS'"/>
    </w:rPr>
  </w:style>
  <w:style w:type="character" w:customStyle="1" w:styleId="WW8Num57z0">
    <w:name w:val="WW8Num57z0"/>
    <w:rPr>
      <w:rFonts w:ascii="Symbol" w:hAnsi="Symbol" w:cs="OpenSymbol, 'Arial Unicode MS'"/>
    </w:rPr>
  </w:style>
  <w:style w:type="character" w:customStyle="1" w:styleId="WW8Num57z1">
    <w:name w:val="WW8Num57z1"/>
    <w:rPr>
      <w:rFonts w:ascii="OpenSymbol, 'Arial Unicode MS'" w:hAnsi="OpenSymbol, 'Arial Unicode MS'" w:cs="OpenSymbol, 'Arial Unicode M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9z0">
    <w:name w:val="WW8Num59z0"/>
    <w:rPr>
      <w:rFonts w:ascii="Symbol" w:hAnsi="Symbol" w:cs="OpenSymbol, 'Arial Unicode MS'"/>
    </w:rPr>
  </w:style>
  <w:style w:type="character" w:customStyle="1" w:styleId="WW8Num59z1">
    <w:name w:val="WW8Num59z1"/>
    <w:rPr>
      <w:rFonts w:ascii="OpenSymbol, 'Arial Unicode MS'" w:hAnsi="OpenSymbol, 'Arial Unicode MS'" w:cs="OpenSymbol, 'Arial Unicode MS'"/>
    </w:rPr>
  </w:style>
  <w:style w:type="character" w:customStyle="1" w:styleId="WW8Num60z0">
    <w:name w:val="WW8Num60z0"/>
    <w:rPr>
      <w:rFonts w:ascii="Symbol" w:hAnsi="Symbol" w:cs="OpenSymbol, 'Arial Unicode MS'"/>
    </w:rPr>
  </w:style>
  <w:style w:type="character" w:customStyle="1" w:styleId="WW8Num60z1">
    <w:name w:val="WW8Num60z1"/>
    <w:rPr>
      <w:rFonts w:ascii="OpenSymbol, 'Arial Unicode MS'" w:hAnsi="OpenSymbol, 'Arial Unicode MS'" w:cs="OpenSymbol, 'Arial Unicode MS'"/>
    </w:rPr>
  </w:style>
  <w:style w:type="character" w:customStyle="1" w:styleId="WW8Num61z0">
    <w:name w:val="WW8Num61z0"/>
    <w:rPr>
      <w:rFonts w:ascii="Symbol" w:hAnsi="Symbol" w:cs="OpenSymbol, 'Arial Unicode MS'"/>
    </w:rPr>
  </w:style>
  <w:style w:type="character" w:customStyle="1" w:styleId="WW8Num61z1">
    <w:name w:val="WW8Num61z1"/>
    <w:rPr>
      <w:rFonts w:ascii="OpenSymbol, 'Arial Unicode MS'" w:hAnsi="OpenSymbol, 'Arial Unicode MS'" w:cs="OpenSymbol, 'Arial Unicode MS'"/>
    </w:rPr>
  </w:style>
  <w:style w:type="character" w:customStyle="1" w:styleId="WW8Num62z0">
    <w:name w:val="WW8Num62z0"/>
    <w:rPr>
      <w:rFonts w:ascii="Symbol" w:hAnsi="Symbol" w:cs="OpenSymbol, 'Arial Unicode MS'"/>
    </w:rPr>
  </w:style>
  <w:style w:type="character" w:customStyle="1" w:styleId="WW8Num62z1">
    <w:name w:val="WW8Num62z1"/>
    <w:rPr>
      <w:rFonts w:ascii="OpenSymbol, 'Arial Unicode MS'" w:hAnsi="OpenSymbol, 'Arial Unicode MS'" w:cs="OpenSymbol, 'Arial Unicode MS'"/>
    </w:rPr>
  </w:style>
  <w:style w:type="character" w:customStyle="1" w:styleId="WW8Num63z0">
    <w:name w:val="WW8Num63z0"/>
    <w:rPr>
      <w:rFonts w:ascii="Symbol" w:hAnsi="Symbol" w:cs="OpenSymbol, 'Arial Unicode MS'"/>
    </w:rPr>
  </w:style>
  <w:style w:type="character" w:customStyle="1" w:styleId="WW8Num63z1">
    <w:name w:val="WW8Num63z1"/>
    <w:rPr>
      <w:rFonts w:ascii="OpenSymbol, 'Arial Unicode MS'" w:hAnsi="OpenSymbol, 'Arial Unicode MS'" w:cs="OpenSymbol, 'Arial Unicode MS'"/>
    </w:rPr>
  </w:style>
  <w:style w:type="character" w:customStyle="1" w:styleId="WW8Num64z0">
    <w:name w:val="WW8Num64z0"/>
    <w:rPr>
      <w:rFonts w:ascii="Symbol" w:hAnsi="Symbol" w:cs="OpenSymbol, 'Arial Unicode MS'"/>
    </w:rPr>
  </w:style>
  <w:style w:type="character" w:customStyle="1" w:styleId="WW8Num64z1">
    <w:name w:val="WW8Num64z1"/>
    <w:rPr>
      <w:rFonts w:ascii="OpenSymbol, 'Arial Unicode MS'" w:hAnsi="OpenSymbol, 'Arial Unicode MS'" w:cs="OpenSymbol, 'Arial Unicode MS'"/>
    </w:rPr>
  </w:style>
  <w:style w:type="character" w:customStyle="1" w:styleId="WW8Num65z0">
    <w:name w:val="WW8Num65z0"/>
    <w:rPr>
      <w:rFonts w:ascii="Symbol" w:hAnsi="Symbol" w:cs="OpenSymbol, 'Arial Unicode MS'"/>
    </w:rPr>
  </w:style>
  <w:style w:type="character" w:customStyle="1" w:styleId="WW8Num65z1">
    <w:name w:val="WW8Num65z1"/>
    <w:rPr>
      <w:rFonts w:ascii="OpenSymbol, 'Arial Unicode MS'" w:hAnsi="OpenSymbol, 'Arial Unicode MS'" w:cs="OpenSymbol, 'Arial Unicode MS'"/>
    </w:rPr>
  </w:style>
  <w:style w:type="character" w:customStyle="1" w:styleId="WW8Num66z0">
    <w:name w:val="WW8Num66z0"/>
    <w:rPr>
      <w:rFonts w:ascii="Symbol" w:eastAsia="Times New Roman" w:hAnsi="Symbol" w:cs="OpenSymbol, 'Arial Unicode MS'"/>
      <w:color w:val="auto"/>
      <w:shd w:val="clear" w:color="auto" w:fill="auto"/>
      <w:lang w:eastAsia="pl-PL"/>
    </w:rPr>
  </w:style>
  <w:style w:type="character" w:customStyle="1" w:styleId="WW8Num66z1">
    <w:name w:val="WW8Num66z1"/>
    <w:rPr>
      <w:rFonts w:ascii="OpenSymbol, 'Arial Unicode MS'" w:hAnsi="OpenSymbol, 'Arial Unicode MS'" w:cs="OpenSymbol, 'Arial Unicode MS'"/>
    </w:rPr>
  </w:style>
  <w:style w:type="character" w:customStyle="1" w:styleId="WW8Num67z0">
    <w:name w:val="WW8Num67z0"/>
    <w:rPr>
      <w:rFonts w:ascii="Symbol" w:eastAsia="Times New Roman" w:hAnsi="Symbol" w:cs="OpenSymbol, 'Arial Unicode MS'"/>
      <w:color w:val="auto"/>
      <w:shd w:val="clear" w:color="auto" w:fill="auto"/>
      <w:lang w:eastAsia="pl-PL"/>
    </w:rPr>
  </w:style>
  <w:style w:type="character" w:customStyle="1" w:styleId="WW8Num67z1">
    <w:name w:val="WW8Num67z1"/>
    <w:rPr>
      <w:rFonts w:ascii="OpenSymbol, 'Arial Unicode MS'" w:hAnsi="OpenSymbol, 'Arial Unicode MS'" w:cs="OpenSymbol, 'Arial Unicode MS'"/>
    </w:rPr>
  </w:style>
  <w:style w:type="character" w:customStyle="1" w:styleId="WW8Num68z0">
    <w:name w:val="WW8Num68z0"/>
    <w:rPr>
      <w:rFonts w:ascii="Courier New" w:hAnsi="Courier New" w:cs="Courier New"/>
    </w:rPr>
  </w:style>
  <w:style w:type="character" w:customStyle="1" w:styleId="WW8Num68z1">
    <w:name w:val="WW8Num68z1"/>
    <w:rPr>
      <w:rFonts w:ascii="OpenSymbol, 'Arial Unicode MS'" w:hAnsi="OpenSymbol, 'Arial Unicode MS'" w:cs="OpenSymbol, 'Arial Unicode MS'"/>
    </w:rPr>
  </w:style>
  <w:style w:type="character" w:customStyle="1" w:styleId="WW8Num69z0">
    <w:name w:val="WW8Num69z0"/>
    <w:rPr>
      <w:rFonts w:ascii="Symbol" w:hAnsi="Symbol" w:cs="OpenSymbol, 'Arial Unicode MS'"/>
    </w:rPr>
  </w:style>
  <w:style w:type="character" w:customStyle="1" w:styleId="WW8Num69z1">
    <w:name w:val="WW8Num69z1"/>
    <w:rPr>
      <w:rFonts w:ascii="OpenSymbol, 'Arial Unicode MS'" w:hAnsi="OpenSymbol, 'Arial Unicode MS'" w:cs="OpenSymbol, 'Arial Unicode MS'"/>
    </w:rPr>
  </w:style>
  <w:style w:type="character" w:customStyle="1" w:styleId="WW8Num70z0">
    <w:name w:val="WW8Num70z0"/>
    <w:rPr>
      <w:rFonts w:ascii="Symbol" w:hAnsi="Symbol" w:cs="Symbol"/>
    </w:rPr>
  </w:style>
  <w:style w:type="character" w:customStyle="1" w:styleId="WW8Num70z1">
    <w:name w:val="WW8Num70z1"/>
    <w:rPr>
      <w:rFonts w:ascii="Courier New" w:hAnsi="Courier New" w:cs="Courier New"/>
    </w:rPr>
  </w:style>
  <w:style w:type="character" w:customStyle="1" w:styleId="WW8Num71z0">
    <w:name w:val="WW8Num71z0"/>
    <w:rPr>
      <w:rFonts w:ascii="Symbol" w:hAnsi="Symbol" w:cs="OpenSymbol, 'Arial Unicode MS'"/>
    </w:rPr>
  </w:style>
  <w:style w:type="character" w:customStyle="1" w:styleId="WW8Num71z1">
    <w:name w:val="WW8Num71z1"/>
    <w:rPr>
      <w:rFonts w:ascii="OpenSymbol, 'Arial Unicode MS'" w:hAnsi="OpenSymbol, 'Arial Unicode MS'" w:cs="OpenSymbol, 'Arial Unicode MS'"/>
    </w:rPr>
  </w:style>
  <w:style w:type="character" w:customStyle="1" w:styleId="WW8Num72z0">
    <w:name w:val="WW8Num72z0"/>
    <w:rPr>
      <w:rFonts w:ascii="Symbol" w:hAnsi="Symbol" w:cs="OpenSymbol, 'Arial Unicode MS'"/>
    </w:rPr>
  </w:style>
  <w:style w:type="character" w:customStyle="1" w:styleId="WW8Num72z1">
    <w:name w:val="WW8Num72z1"/>
    <w:rPr>
      <w:rFonts w:ascii="OpenSymbol, 'Arial Unicode MS'" w:hAnsi="OpenSymbol, 'Arial Unicode MS'" w:cs="OpenSymbol, 'Arial Unicode MS'"/>
    </w:rPr>
  </w:style>
  <w:style w:type="character" w:customStyle="1" w:styleId="WW8Num73z0">
    <w:name w:val="WW8Num73z0"/>
    <w:rPr>
      <w:rFonts w:ascii="Symbol" w:hAnsi="Symbol" w:cs="Symbol"/>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Symbol" w:hAnsi="Symbol" w:cs="Symbol"/>
    </w:rPr>
  </w:style>
  <w:style w:type="character" w:customStyle="1" w:styleId="WW8Num75z0">
    <w:name w:val="WW8Num75z0"/>
    <w:rPr>
      <w:rFonts w:ascii="Symbol" w:hAnsi="Symbol" w:cs="Symbol"/>
    </w:rPr>
  </w:style>
  <w:style w:type="character" w:customStyle="1" w:styleId="WW8Num76z0">
    <w:name w:val="WW8Num76z0"/>
    <w:rPr>
      <w:rFonts w:ascii="Symbol" w:hAnsi="Symbol" w:cs="OpenSymbol, 'Arial Unicode MS'"/>
    </w:rPr>
  </w:style>
  <w:style w:type="character" w:customStyle="1" w:styleId="WW8Num76z1">
    <w:name w:val="WW8Num76z1"/>
    <w:rPr>
      <w:rFonts w:ascii="OpenSymbol, 'Arial Unicode MS'" w:hAnsi="OpenSymbol, 'Arial Unicode MS'" w:cs="OpenSymbol, 'Arial Unicode MS'"/>
    </w:rPr>
  </w:style>
  <w:style w:type="character" w:customStyle="1" w:styleId="WW8Num77z0">
    <w:name w:val="WW8Num77z0"/>
    <w:rPr>
      <w:rFonts w:ascii="Symbol" w:hAnsi="Symbol" w:cs="OpenSymbol, 'Arial Unicode MS'"/>
    </w:rPr>
  </w:style>
  <w:style w:type="character" w:customStyle="1" w:styleId="WW8Num77z1">
    <w:name w:val="WW8Num77z1"/>
    <w:rPr>
      <w:rFonts w:ascii="OpenSymbol, 'Arial Unicode MS'" w:hAnsi="OpenSymbol, 'Arial Unicode MS'" w:cs="OpenSymbol, 'Arial Unicode MS'"/>
    </w:rPr>
  </w:style>
  <w:style w:type="character" w:customStyle="1" w:styleId="WW8Num78z0">
    <w:name w:val="WW8Num78z0"/>
    <w:rPr>
      <w:rFonts w:ascii="Symbol" w:hAnsi="Symbol" w:cs="OpenSymbol, 'Arial Unicode MS'"/>
    </w:rPr>
  </w:style>
  <w:style w:type="character" w:customStyle="1" w:styleId="WW8Num78z1">
    <w:name w:val="WW8Num78z1"/>
    <w:rPr>
      <w:rFonts w:ascii="OpenSymbol, 'Arial Unicode MS'" w:hAnsi="OpenSymbol, 'Arial Unicode MS'" w:cs="OpenSymbol, 'Arial Unicode MS'"/>
    </w:rPr>
  </w:style>
  <w:style w:type="character" w:customStyle="1" w:styleId="WW8Num79z0">
    <w:name w:val="WW8Num79z0"/>
    <w:rPr>
      <w:rFonts w:ascii="Symbol" w:hAnsi="Symbol" w:cs="OpenSymbol, 'Arial Unicode MS'"/>
    </w:rPr>
  </w:style>
  <w:style w:type="character" w:customStyle="1" w:styleId="WW8Num79z1">
    <w:name w:val="WW8Num79z1"/>
    <w:rPr>
      <w:rFonts w:ascii="OpenSymbol, 'Arial Unicode MS'" w:hAnsi="OpenSymbol, 'Arial Unicode MS'" w:cs="OpenSymbol, 'Arial Unicode MS'"/>
    </w:rPr>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rPr>
      <w:rFonts w:ascii="Arial" w:hAnsi="Arial" w:cs="Arial"/>
      <w:b/>
      <w:color w:val="00000A"/>
    </w:rPr>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hAnsi="Symbol" w:cs="Symbol"/>
    </w:rPr>
  </w:style>
  <w:style w:type="character" w:customStyle="1" w:styleId="WW8Num82z1">
    <w:name w:val="WW8Num82z1"/>
    <w:rPr>
      <w:rFonts w:ascii="Courier New" w:hAnsi="Courier New" w:cs="Courier New"/>
      <w:b/>
      <w:sz w:val="23"/>
    </w:rPr>
  </w:style>
  <w:style w:type="character" w:customStyle="1" w:styleId="WW8Num82z2">
    <w:name w:val="WW8Num82z2"/>
    <w:rPr>
      <w:rFonts w:ascii="Wingdings" w:hAnsi="Wingdings" w:cs="Wingdings"/>
    </w:rPr>
  </w:style>
  <w:style w:type="character" w:customStyle="1" w:styleId="WW8Num83z0">
    <w:name w:val="WW8Num83z0"/>
    <w:rPr>
      <w:rFonts w:ascii="Symbol" w:hAnsi="Symbol" w:cs="Symbol"/>
    </w:rPr>
  </w:style>
  <w:style w:type="character" w:customStyle="1" w:styleId="WW8Num83z2">
    <w:name w:val="WW8Num83z2"/>
    <w:rPr>
      <w:rFonts w:ascii="Wingdings" w:hAnsi="Wingdings" w:cs="Wingdings"/>
    </w:rPr>
  </w:style>
  <w:style w:type="character" w:customStyle="1" w:styleId="WW8Num83z4">
    <w:name w:val="WW8Num83z4"/>
    <w:rPr>
      <w:rFonts w:ascii="Courier New" w:hAnsi="Courier New" w:cs="Courier New"/>
      <w:b/>
      <w:sz w:val="23"/>
    </w:rPr>
  </w:style>
  <w:style w:type="character" w:customStyle="1" w:styleId="WW8Num84z0">
    <w:name w:val="WW8Num84z0"/>
    <w:rPr>
      <w:rFonts w:ascii="Symbol" w:hAnsi="Symbol" w:cs="OpenSymbol, 'Arial Unicode MS'"/>
    </w:rPr>
  </w:style>
  <w:style w:type="character" w:customStyle="1" w:styleId="WW8Num84z1">
    <w:name w:val="WW8Num84z1"/>
    <w:rPr>
      <w:rFonts w:ascii="OpenSymbol, 'Arial Unicode MS'" w:hAnsi="OpenSymbol, 'Arial Unicode MS'" w:cs="OpenSymbol, 'Arial Unicode MS'"/>
    </w:rPr>
  </w:style>
  <w:style w:type="character" w:customStyle="1" w:styleId="WW8Num85z0">
    <w:name w:val="WW8Num85z0"/>
    <w:rPr>
      <w:rFonts w:ascii="Symbol" w:hAnsi="Symbol" w:cs="OpenSymbol, 'Arial Unicode MS'"/>
      <w:lang w:eastAsia="pl-PL"/>
    </w:rPr>
  </w:style>
  <w:style w:type="character" w:customStyle="1" w:styleId="WW8Num85z1">
    <w:name w:val="WW8Num85z1"/>
    <w:rPr>
      <w:rFonts w:ascii="OpenSymbol, 'Arial Unicode MS'" w:hAnsi="OpenSymbol, 'Arial Unicode MS'" w:cs="OpenSymbol, 'Arial Unicode MS'"/>
    </w:rPr>
  </w:style>
  <w:style w:type="character" w:customStyle="1" w:styleId="WW8Num86z0">
    <w:name w:val="WW8Num86z0"/>
    <w:rPr>
      <w:rFonts w:ascii="Symbol" w:hAnsi="Symbol" w:cs="OpenSymbol, 'Arial Unicode MS'"/>
    </w:rPr>
  </w:style>
  <w:style w:type="character" w:customStyle="1" w:styleId="WW8Num86z1">
    <w:name w:val="WW8Num86z1"/>
    <w:rPr>
      <w:rFonts w:ascii="OpenSymbol, 'Arial Unicode MS'" w:hAnsi="OpenSymbol, 'Arial Unicode MS'" w:cs="OpenSymbol, 'Arial Unicode MS'"/>
    </w:rPr>
  </w:style>
  <w:style w:type="character" w:customStyle="1" w:styleId="WW8Num87z0">
    <w:name w:val="WW8Num87z0"/>
    <w:rPr>
      <w:rFonts w:ascii="Symbol" w:hAnsi="Symbol" w:cs="OpenSymbol, 'Arial Unicode MS'"/>
    </w:rPr>
  </w:style>
  <w:style w:type="character" w:customStyle="1" w:styleId="WW8Num87z1">
    <w:name w:val="WW8Num87z1"/>
    <w:rPr>
      <w:rFonts w:ascii="OpenSymbol, 'Arial Unicode MS'" w:hAnsi="OpenSymbol, 'Arial Unicode MS'" w:cs="OpenSymbol, 'Arial Unicode MS'"/>
    </w:rPr>
  </w:style>
  <w:style w:type="character" w:customStyle="1" w:styleId="WW8Num88z0">
    <w:name w:val="WW8Num88z0"/>
    <w:rPr>
      <w:rFonts w:ascii="Symbol" w:hAnsi="Symbol" w:cs="OpenSymbol, 'Arial Unicode MS'"/>
    </w:rPr>
  </w:style>
  <w:style w:type="character" w:customStyle="1" w:styleId="WW8Num88z1">
    <w:name w:val="WW8Num88z1"/>
    <w:rPr>
      <w:rFonts w:ascii="OpenSymbol, 'Arial Unicode MS'" w:hAnsi="OpenSymbol, 'Arial Unicode MS'" w:cs="OpenSymbol, 'Arial Unicode MS'"/>
    </w:rPr>
  </w:style>
  <w:style w:type="character" w:customStyle="1" w:styleId="WW8Num89z0">
    <w:name w:val="WW8Num89z0"/>
    <w:rPr>
      <w:rFonts w:ascii="Symbol" w:hAnsi="Symbol" w:cs="OpenSymbol, 'Arial Unicode MS'"/>
    </w:rPr>
  </w:style>
  <w:style w:type="character" w:customStyle="1" w:styleId="WW8Num89z1">
    <w:name w:val="WW8Num89z1"/>
    <w:rPr>
      <w:rFonts w:ascii="OpenSymbol, 'Arial Unicode MS'" w:hAnsi="OpenSymbol, 'Arial Unicode MS'" w:cs="OpenSymbol, 'Arial Unicode MS'"/>
    </w:rPr>
  </w:style>
  <w:style w:type="character" w:customStyle="1" w:styleId="WW8Num90z0">
    <w:name w:val="WW8Num90z0"/>
    <w:rPr>
      <w:rFonts w:ascii="Symbol" w:hAnsi="Symbol" w:cs="OpenSymbol, 'Arial Unicode MS'"/>
    </w:rPr>
  </w:style>
  <w:style w:type="character" w:customStyle="1" w:styleId="WW8Num90z1">
    <w:name w:val="WW8Num90z1"/>
    <w:rPr>
      <w:rFonts w:ascii="OpenSymbol, 'Arial Unicode MS'" w:hAnsi="OpenSymbol, 'Arial Unicode MS'" w:cs="OpenSymbol, 'Arial Unicode MS'"/>
    </w:rPr>
  </w:style>
  <w:style w:type="character" w:customStyle="1" w:styleId="WW8Num14z3">
    <w:name w:val="WW8Num14z3"/>
    <w:rPr>
      <w:rFonts w:ascii="Symbol" w:hAnsi="Symbol" w:cs="OpenSymbol, 'Arial Unicode MS'"/>
      <w:color w:val="00FFFF"/>
      <w:position w:val="0"/>
      <w:sz w:val="24"/>
      <w:shd w:val="clear" w:color="auto" w:fill="auto"/>
      <w:vertAlign w:val="baseline"/>
      <w:lang w:eastAsia="pl-PL"/>
    </w:rPr>
  </w:style>
  <w:style w:type="character" w:customStyle="1" w:styleId="WW8Num16z3">
    <w:name w:val="WW8Num16z3"/>
    <w:rPr>
      <w:rFonts w:ascii="Symbol" w:hAnsi="Symbol" w:cs="OpenSymbol, 'Arial Unicode MS'"/>
      <w:color w:val="auto"/>
      <w:position w:val="0"/>
      <w:sz w:val="24"/>
      <w:shd w:val="clear" w:color="auto" w:fill="auto"/>
      <w:vertAlign w:val="baseline"/>
      <w:lang w:eastAsia="pl-PL"/>
    </w:rPr>
  </w:style>
  <w:style w:type="character" w:customStyle="1" w:styleId="WW8Num18z3">
    <w:name w:val="WW8Num18z3"/>
    <w:rPr>
      <w:rFonts w:ascii="Symbol"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22z3">
    <w:name w:val="WW8Num22z3"/>
    <w:rPr>
      <w:rFonts w:ascii="Symbol" w:hAnsi="Symbol" w:cs="OpenSymbol, 'Arial Unicode MS'"/>
      <w:color w:val="auto"/>
      <w:shd w:val="clear" w:color="auto" w:fill="auto"/>
      <w:lang w:eastAsia="pl-PL"/>
    </w:rPr>
  </w:style>
  <w:style w:type="character" w:customStyle="1" w:styleId="WW8Num24z3">
    <w:name w:val="WW8Num24z3"/>
    <w:rPr>
      <w:rFonts w:ascii="Symbol" w:hAnsi="Symbol" w:cs="OpenSymbol, 'Arial Unicode MS'"/>
      <w:color w:val="auto"/>
      <w:position w:val="0"/>
      <w:sz w:val="24"/>
      <w:shd w:val="clear" w:color="auto" w:fill="auto"/>
      <w:vertAlign w:val="baseline"/>
      <w:lang w:eastAsia="pl-PL"/>
    </w:rPr>
  </w:style>
  <w:style w:type="character" w:customStyle="1" w:styleId="WW8Num36z3">
    <w:name w:val="WW8Num36z3"/>
    <w:rPr>
      <w:rFonts w:ascii="Symbol" w:hAnsi="Symbol" w:cs="OpenSymbol, 'Arial Unicode MS'"/>
      <w:color w:val="auto"/>
      <w:shd w:val="clear" w:color="auto" w:fill="auto"/>
      <w:lang w:eastAsia="pl-PL"/>
    </w:rPr>
  </w:style>
  <w:style w:type="character" w:customStyle="1" w:styleId="WW8Num46z3">
    <w:name w:val="WW8Num46z3"/>
    <w:rPr>
      <w:rFonts w:ascii="Symbol" w:hAnsi="Symbol" w:cs="OpenSymbol, 'Arial Unicode MS'"/>
      <w:color w:val="auto"/>
      <w:shd w:val="clear" w:color="auto" w:fill="auto"/>
      <w:lang w:eastAsia="pl-PL"/>
    </w:rPr>
  </w:style>
  <w:style w:type="character" w:customStyle="1" w:styleId="WW8Num48z3">
    <w:name w:val="WW8Num48z3"/>
    <w:rPr>
      <w:rFonts w:ascii="Symbol" w:hAnsi="Symbol" w:cs="OpenSymbol, 'Arial Unicode MS'"/>
      <w:color w:val="auto"/>
      <w:shd w:val="clear" w:color="auto" w:fill="auto"/>
      <w:lang w:eastAsia="pl-PL"/>
    </w:rPr>
  </w:style>
  <w:style w:type="character" w:customStyle="1" w:styleId="WW8Num51z3">
    <w:name w:val="WW8Num51z3"/>
    <w:rPr>
      <w:rFonts w:ascii="Symbol" w:hAnsi="Symbol" w:cs="OpenSymbol, 'Arial Unicode MS'"/>
      <w:shd w:val="clear" w:color="auto" w:fill="auto"/>
    </w:rPr>
  </w:style>
  <w:style w:type="character" w:customStyle="1" w:styleId="WW8Num5z2">
    <w:name w:val="WW8Num5z2"/>
    <w:rPr>
      <w:rFonts w:ascii="Wingdings" w:hAnsi="Wingdings" w:cs="Wingdings"/>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2">
    <w:name w:val="WW8Num6z2"/>
    <w:rPr>
      <w:rFonts w:ascii="Wingdings" w:hAnsi="Wingdings" w:cs="Wingdings"/>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3z2">
    <w:name w:val="WW8Num13z2"/>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z3">
    <w:name w:val="WW8Num2z3"/>
    <w:rPr>
      <w:rFonts w:ascii="Wingdings" w:hAnsi="Wingdings" w:cs="OpenSymbol, 'Arial Unicode MS'"/>
    </w:rPr>
  </w:style>
  <w:style w:type="character" w:customStyle="1" w:styleId="WW8Num9z2">
    <w:name w:val="WW8Num9z2"/>
    <w:rPr>
      <w:rFonts w:ascii="Wingdings" w:hAnsi="Wingdings" w:cs="Wingdings"/>
    </w:rPr>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rPr>
      <w:b/>
      <w:color w:val="00000A"/>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2">
    <w:name w:val="WW8Num12z2"/>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z2">
    <w:name w:val="WW8Num2z2"/>
    <w:rPr>
      <w:rFonts w:ascii="Wingdings" w:hAnsi="Wingdings" w:cs="Wingdings"/>
    </w:rPr>
  </w:style>
  <w:style w:type="character" w:customStyle="1" w:styleId="WW8Num3z2">
    <w:name w:val="WW8Num3z2"/>
    <w:rPr>
      <w:rFonts w:ascii="Wingdings" w:hAnsi="Wingdings" w:cs="Wingdings"/>
    </w:rPr>
  </w:style>
  <w:style w:type="character" w:customStyle="1" w:styleId="WW8Num4z2">
    <w:name w:val="WW8Num4z2"/>
    <w:rPr>
      <w:b/>
      <w:color w:val="00000A"/>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2">
    <w:name w:val="WW8Num7z2"/>
    <w:rPr>
      <w:rFonts w:ascii="Symap" w:hAnsi="Symap" w:cs="Symap"/>
      <w:b/>
      <w:color w:val="00000A"/>
      <w:sz w:val="24"/>
      <w:szCs w:val="24"/>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Nagwek1Znak">
    <w:name w:val="Nagłówek 1 Znak"/>
    <w:basedOn w:val="Domylnaczcionkaakapitu"/>
    <w:rPr>
      <w:rFonts w:ascii="Calibri Light" w:hAnsi="Calibri Light"/>
      <w:b/>
      <w:sz w:val="32"/>
      <w:szCs w:val="32"/>
    </w:rPr>
  </w:style>
  <w:style w:type="character" w:customStyle="1" w:styleId="Nagwek2Znak">
    <w:name w:val="Nagłówek 2 Znak"/>
    <w:basedOn w:val="Domylnaczcionkaakapitu"/>
    <w:rPr>
      <w:rFonts w:ascii="Calibri Light" w:hAnsi="Calibri Light"/>
      <w:b/>
      <w:sz w:val="26"/>
      <w:szCs w:val="26"/>
    </w:rPr>
  </w:style>
  <w:style w:type="character" w:customStyle="1" w:styleId="Nagwek3Znak">
    <w:name w:val="Nagłówek 3 Znak"/>
    <w:basedOn w:val="Domylnaczcionkaakapitu"/>
    <w:rPr>
      <w:rFonts w:ascii="Calibri Light" w:hAnsi="Calibri Light"/>
      <w:sz w:val="24"/>
      <w:szCs w:val="24"/>
      <w:u w:val="single"/>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AKAPITZnakZnak">
    <w:name w:val="- AKAPIT Znak Znak"/>
    <w:basedOn w:val="Domylnaczcionkaakapitu"/>
    <w:rPr>
      <w:rFonts w:ascii="Verdana" w:eastAsia="Times New Roman" w:hAnsi="Verdana" w:cs="Times New Roman"/>
      <w:i/>
      <w:sz w:val="16"/>
      <w:szCs w:val="16"/>
      <w:lang w:eastAsia="pl-PL"/>
    </w:rPr>
  </w:style>
  <w:style w:type="character" w:customStyle="1" w:styleId="StopkaZnak">
    <w:name w:val="Stopka Znak"/>
    <w:basedOn w:val="Domylnaczcionkaakapitu"/>
  </w:style>
  <w:style w:type="character" w:customStyle="1" w:styleId="TekstpodstawowyZnak">
    <w:name w:val="Tekst podstawowy Znak"/>
    <w:basedOn w:val="Domylnaczcionkaakapitu"/>
    <w:rPr>
      <w:rFonts w:ascii="Times New Roman" w:eastAsia="Times New Roman" w:hAnsi="Times New Roman" w:cs="Times New Roman"/>
      <w:sz w:val="32"/>
      <w:szCs w:val="20"/>
      <w:lang w:eastAsia="pl-PL"/>
    </w:rPr>
  </w:style>
  <w:style w:type="character" w:customStyle="1" w:styleId="NagwekZnak">
    <w:name w:val="Nagłówek Znak"/>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lang w:eastAsia="ar-SA"/>
    </w:rPr>
  </w:style>
  <w:style w:type="character" w:customStyle="1" w:styleId="TekstdymkaZnak">
    <w:name w:val="Tekst dymka Znak"/>
    <w:basedOn w:val="Domylnaczcionkaakapitu"/>
    <w:rPr>
      <w:rFonts w:ascii="Segoe UI" w:hAnsi="Segoe UI" w:cs="Segoe UI"/>
      <w:sz w:val="18"/>
      <w:szCs w:val="18"/>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styleId="Numerstrony">
    <w:name w:val="page number"/>
    <w:basedOn w:val="Domylnaczcionkaakapitu"/>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character" w:customStyle="1" w:styleId="ListLabel1">
    <w:name w:val="ListLabel 1"/>
    <w:rPr>
      <w:b/>
      <w:color w:val="00000A"/>
    </w:rPr>
  </w:style>
  <w:style w:type="character" w:customStyle="1" w:styleId="ListLabel2">
    <w:name w:val="ListLabel 2"/>
    <w:rPr>
      <w:rFonts w:cs="Courier New"/>
      <w:b/>
      <w:sz w:val="23"/>
    </w:rPr>
  </w:style>
  <w:style w:type="character" w:customStyle="1" w:styleId="IndexLink">
    <w:name w:val="Index Link"/>
  </w:style>
  <w:style w:type="character" w:customStyle="1" w:styleId="Znakiwypunktowania">
    <w:name w:val="Znaki wypunktowania"/>
    <w:rPr>
      <w:rFonts w:ascii="OpenSymbol, 'Arial Unicode MS'" w:eastAsia="OpenSymbol, 'Arial Unicode MS'" w:hAnsi="OpenSymbol, 'Arial Unicode MS'" w:cs="OpenSymbol, 'Arial Unicode M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NumberingSymbols">
    <w:name w:val="Numbering Symbols"/>
  </w:style>
  <w:style w:type="character" w:styleId="Uwydatnienie">
    <w:name w:val="Emphasis"/>
    <w:rPr>
      <w:i/>
      <w:iCs/>
    </w:rPr>
  </w:style>
  <w:style w:type="character" w:customStyle="1" w:styleId="WW8Num23z2">
    <w:name w:val="WW8Num23z2"/>
    <w:rPr>
      <w:rFonts w:ascii="Wingdings" w:hAnsi="Wingdings" w:cs="Wingdings"/>
    </w:rPr>
  </w:style>
  <w:style w:type="character" w:customStyle="1" w:styleId="WW8Num23z4">
    <w:name w:val="WW8Num23z4"/>
    <w:rPr>
      <w:rFonts w:ascii="Courier New" w:hAnsi="Courier New" w:cs="Courier New"/>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rPr>
      <w:rFonts w:ascii="Wingdings" w:hAnsi="Wingdings" w:cs="Wingdings"/>
    </w:rPr>
  </w:style>
  <w:style w:type="character" w:customStyle="1" w:styleId="WW8Num20z4">
    <w:name w:val="WW8Num20z4"/>
    <w:rPr>
      <w:rFonts w:ascii="Courier New" w:hAnsi="Courier New" w:cs="Courier New"/>
    </w:rPr>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5z2">
    <w:name w:val="WW8Num25z2"/>
    <w:rPr>
      <w:rFonts w:ascii="Wingdings" w:hAnsi="Wingdings" w:cs="Wingdings"/>
    </w:rPr>
  </w:style>
  <w:style w:type="character" w:customStyle="1" w:styleId="Bullets">
    <w:name w:val="Bullets"/>
    <w:rPr>
      <w:rFonts w:ascii="OpenSymbol, 'Arial Unicode MS'" w:eastAsia="OpenSymbol, 'Arial Unicode MS'" w:hAnsi="OpenSymbol, 'Arial Unicode MS'" w:cs="OpenSymbol, 'Arial Unicode MS'"/>
    </w:rPr>
  </w:style>
  <w:style w:type="character" w:customStyle="1" w:styleId="WW8Num39z2">
    <w:name w:val="WW8Num39z2"/>
    <w:rPr>
      <w:rFonts w:ascii="Wingdings" w:hAnsi="Wingdings" w:cs="Wingdings"/>
    </w:rPr>
  </w:style>
  <w:style w:type="character" w:customStyle="1" w:styleId="WW8Num40z2">
    <w:name w:val="WW8Num40z2"/>
    <w:rPr>
      <w:rFonts w:ascii="Wingdings" w:hAnsi="Wingdings" w:cs="Wingdings"/>
    </w:rPr>
  </w:style>
  <w:style w:type="character" w:customStyle="1" w:styleId="Linenumbering">
    <w:name w:val="Line numbering"/>
  </w:style>
  <w:style w:type="character" w:customStyle="1" w:styleId="WW8Num70z2">
    <w:name w:val="WW8Num70z2"/>
    <w:rPr>
      <w:rFonts w:ascii="Wingdings" w:hAnsi="Wingdings" w:cs="Wingdings"/>
    </w:rPr>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5z1">
    <w:name w:val="WW8Num75z1"/>
    <w:rPr>
      <w:sz w:val="16"/>
    </w:rPr>
  </w:style>
  <w:style w:type="character" w:customStyle="1" w:styleId="WW8Num75z2">
    <w:name w:val="WW8Num75z2"/>
    <w:rPr>
      <w:rFonts w:ascii="Wingdings" w:hAnsi="Wingdings" w:cs="Wingdings"/>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paragraph" w:customStyle="1" w:styleId="Punkotowanie1">
    <w:name w:val="Punkotowanie 1"/>
    <w:basedOn w:val="Normalny"/>
    <w:link w:val="Punkotowanie1Znak"/>
    <w:qFormat/>
    <w:rsid w:val="00B42DEA"/>
    <w:pPr>
      <w:numPr>
        <w:numId w:val="44"/>
      </w:numPr>
    </w:pPr>
    <w:rPr>
      <w:bCs/>
    </w:rPr>
  </w:style>
  <w:style w:type="character" w:customStyle="1" w:styleId="Punkotowanie1Znak">
    <w:name w:val="Punkotowanie 1 Znak"/>
    <w:basedOn w:val="Domylnaczcionkaakapitu"/>
    <w:link w:val="Punkotowanie1"/>
    <w:rsid w:val="00B42DEA"/>
    <w:rPr>
      <w:rFonts w:ascii="Arial" w:hAnsi="Arial"/>
      <w:bCs/>
      <w:w w:val="9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89291">
      <w:bodyDiv w:val="1"/>
      <w:marLeft w:val="0"/>
      <w:marRight w:val="0"/>
      <w:marTop w:val="0"/>
      <w:marBottom w:val="0"/>
      <w:divBdr>
        <w:top w:val="none" w:sz="0" w:space="0" w:color="auto"/>
        <w:left w:val="none" w:sz="0" w:space="0" w:color="auto"/>
        <w:bottom w:val="none" w:sz="0" w:space="0" w:color="auto"/>
        <w:right w:val="none" w:sz="0" w:space="0" w:color="auto"/>
      </w:divBdr>
    </w:div>
    <w:div w:id="920793829">
      <w:bodyDiv w:val="1"/>
      <w:marLeft w:val="0"/>
      <w:marRight w:val="0"/>
      <w:marTop w:val="0"/>
      <w:marBottom w:val="0"/>
      <w:divBdr>
        <w:top w:val="none" w:sz="0" w:space="0" w:color="auto"/>
        <w:left w:val="none" w:sz="0" w:space="0" w:color="auto"/>
        <w:bottom w:val="none" w:sz="0" w:space="0" w:color="auto"/>
        <w:right w:val="none" w:sz="0" w:space="0" w:color="auto"/>
      </w:divBdr>
    </w:div>
    <w:div w:id="936718132">
      <w:bodyDiv w:val="1"/>
      <w:marLeft w:val="0"/>
      <w:marRight w:val="0"/>
      <w:marTop w:val="0"/>
      <w:marBottom w:val="0"/>
      <w:divBdr>
        <w:top w:val="none" w:sz="0" w:space="0" w:color="auto"/>
        <w:left w:val="none" w:sz="0" w:space="0" w:color="auto"/>
        <w:bottom w:val="none" w:sz="0" w:space="0" w:color="auto"/>
        <w:right w:val="none" w:sz="0" w:space="0" w:color="auto"/>
      </w:divBdr>
    </w:div>
    <w:div w:id="1184394860">
      <w:bodyDiv w:val="1"/>
      <w:marLeft w:val="0"/>
      <w:marRight w:val="0"/>
      <w:marTop w:val="0"/>
      <w:marBottom w:val="0"/>
      <w:divBdr>
        <w:top w:val="none" w:sz="0" w:space="0" w:color="auto"/>
        <w:left w:val="none" w:sz="0" w:space="0" w:color="auto"/>
        <w:bottom w:val="none" w:sz="0" w:space="0" w:color="auto"/>
        <w:right w:val="none" w:sz="0" w:space="0" w:color="auto"/>
      </w:divBdr>
      <w:divsChild>
        <w:div w:id="92209192">
          <w:marLeft w:val="0"/>
          <w:marRight w:val="0"/>
          <w:marTop w:val="0"/>
          <w:marBottom w:val="0"/>
          <w:divBdr>
            <w:top w:val="none" w:sz="0" w:space="0" w:color="auto"/>
            <w:left w:val="none" w:sz="0" w:space="0" w:color="auto"/>
            <w:bottom w:val="none" w:sz="0" w:space="0" w:color="auto"/>
            <w:right w:val="none" w:sz="0" w:space="0" w:color="auto"/>
          </w:divBdr>
        </w:div>
        <w:div w:id="148521727">
          <w:marLeft w:val="0"/>
          <w:marRight w:val="0"/>
          <w:marTop w:val="0"/>
          <w:marBottom w:val="0"/>
          <w:divBdr>
            <w:top w:val="none" w:sz="0" w:space="0" w:color="auto"/>
            <w:left w:val="none" w:sz="0" w:space="0" w:color="auto"/>
            <w:bottom w:val="none" w:sz="0" w:space="0" w:color="auto"/>
            <w:right w:val="none" w:sz="0" w:space="0" w:color="auto"/>
          </w:divBdr>
        </w:div>
      </w:divsChild>
    </w:div>
    <w:div w:id="1594969691">
      <w:bodyDiv w:val="1"/>
      <w:marLeft w:val="0"/>
      <w:marRight w:val="0"/>
      <w:marTop w:val="0"/>
      <w:marBottom w:val="0"/>
      <w:divBdr>
        <w:top w:val="none" w:sz="0" w:space="0" w:color="auto"/>
        <w:left w:val="none" w:sz="0" w:space="0" w:color="auto"/>
        <w:bottom w:val="none" w:sz="0" w:space="0" w:color="auto"/>
        <w:right w:val="none" w:sz="0" w:space="0" w:color="auto"/>
      </w:divBdr>
    </w:div>
    <w:div w:id="1656451374">
      <w:bodyDiv w:val="1"/>
      <w:marLeft w:val="0"/>
      <w:marRight w:val="0"/>
      <w:marTop w:val="0"/>
      <w:marBottom w:val="0"/>
      <w:divBdr>
        <w:top w:val="none" w:sz="0" w:space="0" w:color="auto"/>
        <w:left w:val="none" w:sz="0" w:space="0" w:color="auto"/>
        <w:bottom w:val="none" w:sz="0" w:space="0" w:color="auto"/>
        <w:right w:val="none" w:sz="0" w:space="0" w:color="auto"/>
      </w:divBdr>
      <w:divsChild>
        <w:div w:id="98765254">
          <w:marLeft w:val="0"/>
          <w:marRight w:val="0"/>
          <w:marTop w:val="0"/>
          <w:marBottom w:val="0"/>
          <w:divBdr>
            <w:top w:val="none" w:sz="0" w:space="0" w:color="auto"/>
            <w:left w:val="none" w:sz="0" w:space="0" w:color="auto"/>
            <w:bottom w:val="none" w:sz="0" w:space="0" w:color="auto"/>
            <w:right w:val="none" w:sz="0" w:space="0" w:color="auto"/>
          </w:divBdr>
        </w:div>
        <w:div w:id="177743460">
          <w:marLeft w:val="0"/>
          <w:marRight w:val="0"/>
          <w:marTop w:val="0"/>
          <w:marBottom w:val="0"/>
          <w:divBdr>
            <w:top w:val="none" w:sz="0" w:space="0" w:color="auto"/>
            <w:left w:val="none" w:sz="0" w:space="0" w:color="auto"/>
            <w:bottom w:val="none" w:sz="0" w:space="0" w:color="auto"/>
            <w:right w:val="none" w:sz="0" w:space="0" w:color="auto"/>
          </w:divBdr>
        </w:div>
      </w:divsChild>
    </w:div>
    <w:div w:id="1812094578">
      <w:bodyDiv w:val="1"/>
      <w:marLeft w:val="0"/>
      <w:marRight w:val="0"/>
      <w:marTop w:val="0"/>
      <w:marBottom w:val="0"/>
      <w:divBdr>
        <w:top w:val="none" w:sz="0" w:space="0" w:color="auto"/>
        <w:left w:val="none" w:sz="0" w:space="0" w:color="auto"/>
        <w:bottom w:val="none" w:sz="0" w:space="0" w:color="auto"/>
        <w:right w:val="none" w:sz="0" w:space="0" w:color="auto"/>
      </w:divBdr>
      <w:divsChild>
        <w:div w:id="285503558">
          <w:marLeft w:val="0"/>
          <w:marRight w:val="0"/>
          <w:marTop w:val="0"/>
          <w:marBottom w:val="0"/>
          <w:divBdr>
            <w:top w:val="none" w:sz="0" w:space="0" w:color="auto"/>
            <w:left w:val="none" w:sz="0" w:space="0" w:color="auto"/>
            <w:bottom w:val="none" w:sz="0" w:space="0" w:color="auto"/>
            <w:right w:val="none" w:sz="0" w:space="0" w:color="auto"/>
          </w:divBdr>
        </w:div>
        <w:div w:id="11725705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1140</Words>
  <Characters>6845</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Łukasz Deplewski</cp:lastModifiedBy>
  <cp:revision>6</cp:revision>
  <cp:lastPrinted>2024-10-28T21:18:00Z</cp:lastPrinted>
  <dcterms:created xsi:type="dcterms:W3CDTF">2024-10-28T19:44:00Z</dcterms:created>
  <dcterms:modified xsi:type="dcterms:W3CDTF">2024-10-28T21:18:00Z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Acer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